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77A78" w:rsidRPr="00A639C4" w14:paraId="7BC763C2" w14:textId="77777777" w:rsidTr="00D04A92">
        <w:tc>
          <w:tcPr>
            <w:tcW w:w="1526" w:type="dxa"/>
            <w:vMerge w:val="restart"/>
          </w:tcPr>
          <w:p w14:paraId="05438F84" w14:textId="77777777" w:rsidR="00977A78" w:rsidRPr="00A639C4" w:rsidRDefault="00977A78" w:rsidP="00977A78">
            <w:pPr>
              <w:tabs>
                <w:tab w:val="left" w:pos="408"/>
              </w:tabs>
              <w:jc w:val="center"/>
              <w:rPr>
                <w:b/>
              </w:rPr>
            </w:pPr>
          </w:p>
        </w:tc>
        <w:tc>
          <w:tcPr>
            <w:tcW w:w="7654" w:type="dxa"/>
          </w:tcPr>
          <w:p w14:paraId="0A777C71" w14:textId="77777777" w:rsidR="00977A78" w:rsidRPr="00A639C4" w:rsidRDefault="00977A78" w:rsidP="00977A78">
            <w:pPr>
              <w:ind w:left="300" w:hanging="300"/>
              <w:jc w:val="both"/>
              <w:rPr>
                <w:b/>
              </w:rPr>
            </w:pPr>
            <w:r w:rsidRPr="00A639C4">
              <w:rPr>
                <w:b/>
              </w:rPr>
              <w:t>Pełna nazwa zamówienia:</w:t>
            </w:r>
          </w:p>
          <w:p w14:paraId="24EDB798" w14:textId="77777777" w:rsidR="00977A78" w:rsidRPr="00DF4A92" w:rsidRDefault="00977A78" w:rsidP="00977A78">
            <w:pPr>
              <w:spacing w:line="288" w:lineRule="auto"/>
              <w:jc w:val="both"/>
              <w:rPr>
                <w:b/>
                <w:i/>
                <w:iCs/>
              </w:rPr>
            </w:pPr>
            <w:bookmarkStart w:id="0" w:name="_Hlk158201915"/>
            <w:r w:rsidRPr="00A652B3">
              <w:rPr>
                <w:b/>
                <w:bCs/>
                <w:color w:val="000000"/>
              </w:rPr>
              <w:t>„</w:t>
            </w:r>
            <w:r w:rsidRPr="00823524">
              <w:rPr>
                <w:b/>
                <w:bCs/>
                <w:color w:val="000000"/>
                <w:lang w:eastAsia="en-US"/>
              </w:rPr>
              <w:t xml:space="preserve"> Przebudowa drogi wojewódzkiej Nr 884 Przemyśl – Domaradz polegająca </w:t>
            </w:r>
            <w:r w:rsidRPr="00823524">
              <w:rPr>
                <w:rStyle w:val="Pogrubienie"/>
                <w:color w:val="000000"/>
                <w:lang w:eastAsia="en-US"/>
              </w:rPr>
              <w:t>na</w:t>
            </w:r>
            <w:r w:rsidRPr="00823524">
              <w:rPr>
                <w:color w:val="000000"/>
                <w:lang w:eastAsia="en-US"/>
              </w:rPr>
              <w:t xml:space="preserve"> </w:t>
            </w:r>
            <w:r w:rsidRPr="00823524">
              <w:rPr>
                <w:b/>
                <w:bCs/>
                <w:color w:val="000000"/>
                <w:lang w:eastAsia="en-US"/>
              </w:rPr>
              <w:t xml:space="preserve">budowie kładki dla pieszych przez potok </w:t>
            </w:r>
            <w:proofErr w:type="spellStart"/>
            <w:r w:rsidRPr="00823524">
              <w:rPr>
                <w:b/>
                <w:bCs/>
                <w:color w:val="000000"/>
                <w:lang w:eastAsia="en-US"/>
              </w:rPr>
              <w:t>Ule</w:t>
            </w:r>
            <w:r>
              <w:rPr>
                <w:b/>
                <w:bCs/>
                <w:color w:val="000000"/>
                <w:lang w:eastAsia="en-US"/>
              </w:rPr>
              <w:t>n</w:t>
            </w:r>
            <w:r w:rsidRPr="00823524">
              <w:rPr>
                <w:b/>
                <w:bCs/>
                <w:color w:val="000000"/>
                <w:lang w:eastAsia="en-US"/>
              </w:rPr>
              <w:t>ka</w:t>
            </w:r>
            <w:proofErr w:type="spellEnd"/>
            <w:r w:rsidRPr="00823524">
              <w:rPr>
                <w:b/>
                <w:bCs/>
                <w:color w:val="000000"/>
                <w:lang w:eastAsia="en-US"/>
              </w:rPr>
              <w:t xml:space="preserve"> w km 43+994 w m. Harta</w:t>
            </w:r>
            <w:r>
              <w:rPr>
                <w:b/>
                <w:bCs/>
                <w:color w:val="000000"/>
                <w:lang w:eastAsia="en-US"/>
              </w:rPr>
              <w:t>”</w:t>
            </w:r>
            <w:r>
              <w:rPr>
                <w:b/>
                <w:bCs/>
                <w:color w:val="000000"/>
              </w:rPr>
              <w:t>.</w:t>
            </w:r>
          </w:p>
          <w:bookmarkEnd w:id="0"/>
          <w:p w14:paraId="4EA91311" w14:textId="77777777" w:rsidR="00977A78" w:rsidRPr="00A639C4" w:rsidRDefault="00977A78" w:rsidP="00977A78">
            <w:pPr>
              <w:jc w:val="both"/>
              <w:rPr>
                <w:bCs/>
              </w:rPr>
            </w:pPr>
            <w:r w:rsidRPr="00A639C4">
              <w:rPr>
                <w:bCs/>
              </w:rPr>
              <w:t xml:space="preserve">W/w nazwy należy używać na każdym etapie prowadzonego postępowania. </w:t>
            </w:r>
          </w:p>
          <w:p w14:paraId="474D4CA4" w14:textId="77777777" w:rsidR="00977A78" w:rsidRPr="00A639C4" w:rsidRDefault="00977A78" w:rsidP="00977A78">
            <w:pPr>
              <w:ind w:left="34"/>
              <w:jc w:val="both"/>
              <w:rPr>
                <w:bCs/>
              </w:rPr>
            </w:pPr>
            <w:r w:rsidRPr="00A639C4">
              <w:rPr>
                <w:bCs/>
              </w:rPr>
              <w:t>Z uwagi na możliwość wpisania ograniczonej liczby znaków w platformie e-zamówienia nazwa zamówienia może się różnić od nazwy użytej w innych dokumentach postępowania.</w:t>
            </w:r>
          </w:p>
          <w:p w14:paraId="0BE56E5C" w14:textId="77777777" w:rsidR="00977A78" w:rsidRPr="00A639C4" w:rsidRDefault="00977A78" w:rsidP="00977A78">
            <w:pPr>
              <w:tabs>
                <w:tab w:val="left" w:pos="408"/>
              </w:tabs>
              <w:rPr>
                <w:b/>
              </w:rPr>
            </w:pPr>
          </w:p>
        </w:tc>
      </w:tr>
      <w:tr w:rsidR="00DE1F7E" w:rsidRPr="00A639C4" w14:paraId="6EA5BC02" w14:textId="77777777" w:rsidTr="00256074">
        <w:tc>
          <w:tcPr>
            <w:tcW w:w="1526" w:type="dxa"/>
            <w:vMerge/>
          </w:tcPr>
          <w:p w14:paraId="5A0C33ED" w14:textId="77777777" w:rsidR="00DE1F7E" w:rsidRPr="00A639C4" w:rsidRDefault="00DE1F7E" w:rsidP="00DE1F7E">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044B7788" w14:textId="77777777" w:rsidR="00DE1F7E" w:rsidRPr="00DE1F7E" w:rsidRDefault="00DE1F7E" w:rsidP="00DE1F7E">
            <w:pPr>
              <w:ind w:left="300" w:hanging="300"/>
              <w:jc w:val="both"/>
              <w:rPr>
                <w:b/>
                <w:bCs/>
                <w:lang w:eastAsia="en-US"/>
              </w:rPr>
            </w:pPr>
            <w:r w:rsidRPr="00DE1F7E">
              <w:rPr>
                <w:b/>
                <w:bCs/>
                <w:lang w:eastAsia="en-US"/>
              </w:rPr>
              <w:t>Opis przedmiotu zamówienia</w:t>
            </w:r>
          </w:p>
          <w:p w14:paraId="5E35580C" w14:textId="77777777" w:rsidR="00DE1F7E" w:rsidRPr="00DE1F7E" w:rsidRDefault="00DE1F7E" w:rsidP="00DE1F7E">
            <w:pPr>
              <w:ind w:left="300" w:hanging="300"/>
              <w:jc w:val="both"/>
              <w:rPr>
                <w:bCs/>
                <w:i/>
                <w:iCs/>
                <w:lang w:eastAsia="en-US"/>
              </w:rPr>
            </w:pPr>
            <w:r w:rsidRPr="00DE1F7E">
              <w:rPr>
                <w:bCs/>
                <w:lang w:eastAsia="en-US"/>
              </w:rPr>
              <w:t xml:space="preserve">Przedmiotem zamówienia jest przebudowa drogi wojewódzkiej Nr 884 Przemyśl – Domaradz polegająca na budowie kładki dla pieszych przez potok </w:t>
            </w:r>
            <w:proofErr w:type="spellStart"/>
            <w:r w:rsidRPr="00DE1F7E">
              <w:rPr>
                <w:bCs/>
                <w:lang w:eastAsia="en-US"/>
              </w:rPr>
              <w:t>Ulenka</w:t>
            </w:r>
            <w:proofErr w:type="spellEnd"/>
            <w:r w:rsidRPr="00DE1F7E">
              <w:rPr>
                <w:bCs/>
                <w:lang w:eastAsia="en-US"/>
              </w:rPr>
              <w:t xml:space="preserve"> w km 43+994 w m. Harta ” </w:t>
            </w:r>
          </w:p>
          <w:p w14:paraId="3F7FB4AD" w14:textId="77777777" w:rsidR="00DE1F7E" w:rsidRPr="00DE1F7E" w:rsidRDefault="00DE1F7E" w:rsidP="00DE1F7E">
            <w:pPr>
              <w:ind w:left="300" w:hanging="300"/>
              <w:jc w:val="both"/>
              <w:rPr>
                <w:bCs/>
                <w:lang w:eastAsia="en-US"/>
              </w:rPr>
            </w:pPr>
          </w:p>
          <w:p w14:paraId="21433567" w14:textId="77777777" w:rsidR="00DE1F7E" w:rsidRPr="00DE1F7E" w:rsidRDefault="00DE1F7E" w:rsidP="00DE1F7E">
            <w:pPr>
              <w:ind w:left="300" w:hanging="300"/>
              <w:jc w:val="both"/>
              <w:rPr>
                <w:bCs/>
                <w:lang w:eastAsia="en-US"/>
              </w:rPr>
            </w:pPr>
            <w:r w:rsidRPr="00DE1F7E">
              <w:rPr>
                <w:bCs/>
                <w:lang w:eastAsia="en-US"/>
              </w:rPr>
              <w:t xml:space="preserve">Branża drogowa obejmuje między innymi wykonanie: </w:t>
            </w:r>
          </w:p>
          <w:p w14:paraId="2A64811E" w14:textId="77777777" w:rsidR="00DE1F7E" w:rsidRPr="00DE1F7E" w:rsidRDefault="00DE1F7E" w:rsidP="00DE1F7E">
            <w:pPr>
              <w:numPr>
                <w:ilvl w:val="0"/>
                <w:numId w:val="61"/>
              </w:numPr>
              <w:jc w:val="both"/>
              <w:rPr>
                <w:bCs/>
                <w:lang w:eastAsia="en-US"/>
              </w:rPr>
            </w:pPr>
            <w:r w:rsidRPr="00DE1F7E">
              <w:rPr>
                <w:bCs/>
                <w:lang w:eastAsia="en-US"/>
              </w:rPr>
              <w:t xml:space="preserve">robót przygotowawczych, ziemnych, wykończeniowych, </w:t>
            </w:r>
          </w:p>
          <w:p w14:paraId="6CBA276C" w14:textId="77777777" w:rsidR="00DE1F7E" w:rsidRPr="00DE1F7E" w:rsidRDefault="00DE1F7E" w:rsidP="00DE1F7E">
            <w:pPr>
              <w:numPr>
                <w:ilvl w:val="0"/>
                <w:numId w:val="61"/>
              </w:numPr>
              <w:jc w:val="both"/>
              <w:rPr>
                <w:bCs/>
                <w:lang w:eastAsia="en-US"/>
              </w:rPr>
            </w:pPr>
            <w:r w:rsidRPr="00DE1F7E">
              <w:rPr>
                <w:bCs/>
                <w:lang w:eastAsia="en-US"/>
              </w:rPr>
              <w:t xml:space="preserve">oznakowania bezpieczeństwa ruchu, </w:t>
            </w:r>
          </w:p>
          <w:p w14:paraId="3C875E09" w14:textId="77777777" w:rsidR="00DE1F7E" w:rsidRPr="00DE1F7E" w:rsidRDefault="00DE1F7E" w:rsidP="00DE1F7E">
            <w:pPr>
              <w:numPr>
                <w:ilvl w:val="0"/>
                <w:numId w:val="61"/>
              </w:numPr>
              <w:jc w:val="both"/>
              <w:rPr>
                <w:bCs/>
                <w:lang w:eastAsia="en-US"/>
              </w:rPr>
            </w:pPr>
            <w:r w:rsidRPr="00DE1F7E">
              <w:rPr>
                <w:bCs/>
                <w:lang w:eastAsia="en-US"/>
              </w:rPr>
              <w:t>elementów ulic</w:t>
            </w:r>
          </w:p>
          <w:p w14:paraId="302F463A" w14:textId="77777777" w:rsidR="00DE1F7E" w:rsidRPr="00DE1F7E" w:rsidRDefault="00DE1F7E" w:rsidP="00DE1F7E">
            <w:pPr>
              <w:ind w:left="300" w:hanging="300"/>
              <w:jc w:val="both"/>
              <w:rPr>
                <w:bCs/>
                <w:lang w:eastAsia="en-US"/>
              </w:rPr>
            </w:pPr>
          </w:p>
          <w:p w14:paraId="20A5F970" w14:textId="77777777" w:rsidR="00DE1F7E" w:rsidRPr="00DE1F7E" w:rsidRDefault="00DE1F7E" w:rsidP="00DE1F7E">
            <w:pPr>
              <w:ind w:left="300" w:hanging="300"/>
              <w:jc w:val="both"/>
              <w:rPr>
                <w:bCs/>
                <w:lang w:eastAsia="en-US"/>
              </w:rPr>
            </w:pPr>
            <w:r w:rsidRPr="00DE1F7E">
              <w:rPr>
                <w:bCs/>
                <w:lang w:eastAsia="en-US"/>
              </w:rPr>
              <w:t xml:space="preserve">Branża mostowa obejmuje między innymi wykonanie: </w:t>
            </w:r>
          </w:p>
          <w:p w14:paraId="1A5EF36A" w14:textId="77777777" w:rsidR="00DE1F7E" w:rsidRPr="00DE1F7E" w:rsidRDefault="00DE1F7E" w:rsidP="00DE1F7E">
            <w:pPr>
              <w:numPr>
                <w:ilvl w:val="0"/>
                <w:numId w:val="62"/>
              </w:numPr>
              <w:jc w:val="both"/>
              <w:rPr>
                <w:bCs/>
                <w:lang w:eastAsia="en-US"/>
              </w:rPr>
            </w:pPr>
            <w:r w:rsidRPr="00DE1F7E">
              <w:rPr>
                <w:bCs/>
                <w:lang w:eastAsia="en-US"/>
              </w:rPr>
              <w:t xml:space="preserve">fundamentów, </w:t>
            </w:r>
          </w:p>
          <w:p w14:paraId="47ACE60D" w14:textId="77777777" w:rsidR="00DE1F7E" w:rsidRPr="00DE1F7E" w:rsidRDefault="00DE1F7E" w:rsidP="00DE1F7E">
            <w:pPr>
              <w:numPr>
                <w:ilvl w:val="0"/>
                <w:numId w:val="62"/>
              </w:numPr>
              <w:jc w:val="both"/>
              <w:rPr>
                <w:bCs/>
                <w:lang w:eastAsia="en-US"/>
              </w:rPr>
            </w:pPr>
            <w:r w:rsidRPr="00DE1F7E">
              <w:rPr>
                <w:bCs/>
                <w:lang w:eastAsia="en-US"/>
              </w:rPr>
              <w:t xml:space="preserve">podpór betonowych, </w:t>
            </w:r>
          </w:p>
          <w:p w14:paraId="4F025192" w14:textId="77777777" w:rsidR="00DE1F7E" w:rsidRPr="00DE1F7E" w:rsidRDefault="00DE1F7E" w:rsidP="00DE1F7E">
            <w:pPr>
              <w:numPr>
                <w:ilvl w:val="0"/>
                <w:numId w:val="62"/>
              </w:numPr>
              <w:jc w:val="both"/>
              <w:rPr>
                <w:bCs/>
                <w:lang w:eastAsia="en-US"/>
              </w:rPr>
            </w:pPr>
            <w:r w:rsidRPr="00DE1F7E">
              <w:rPr>
                <w:bCs/>
                <w:lang w:eastAsia="en-US"/>
              </w:rPr>
              <w:t xml:space="preserve">ustroju nośnego, </w:t>
            </w:r>
          </w:p>
          <w:p w14:paraId="27002781" w14:textId="77777777" w:rsidR="00DE1F7E" w:rsidRPr="00DE1F7E" w:rsidRDefault="00DE1F7E" w:rsidP="00DE1F7E">
            <w:pPr>
              <w:numPr>
                <w:ilvl w:val="0"/>
                <w:numId w:val="62"/>
              </w:numPr>
              <w:jc w:val="both"/>
              <w:rPr>
                <w:bCs/>
                <w:lang w:eastAsia="en-US"/>
              </w:rPr>
            </w:pPr>
            <w:r w:rsidRPr="00DE1F7E">
              <w:rPr>
                <w:bCs/>
                <w:lang w:eastAsia="en-US"/>
              </w:rPr>
              <w:t xml:space="preserve">hydroizolacji, </w:t>
            </w:r>
          </w:p>
          <w:p w14:paraId="4BF8550E" w14:textId="77777777" w:rsidR="00DE1F7E" w:rsidRPr="00DE1F7E" w:rsidRDefault="00DE1F7E" w:rsidP="00DE1F7E">
            <w:pPr>
              <w:numPr>
                <w:ilvl w:val="0"/>
                <w:numId w:val="62"/>
              </w:numPr>
              <w:jc w:val="both"/>
              <w:rPr>
                <w:bCs/>
                <w:lang w:eastAsia="en-US"/>
              </w:rPr>
            </w:pPr>
            <w:r w:rsidRPr="00DE1F7E">
              <w:rPr>
                <w:bCs/>
                <w:lang w:eastAsia="en-US"/>
              </w:rPr>
              <w:t xml:space="preserve">wyposażenia, </w:t>
            </w:r>
          </w:p>
          <w:p w14:paraId="10E3E815" w14:textId="77777777" w:rsidR="00DE1F7E" w:rsidRPr="00DE1F7E" w:rsidRDefault="00DE1F7E" w:rsidP="00DE1F7E">
            <w:pPr>
              <w:numPr>
                <w:ilvl w:val="0"/>
                <w:numId w:val="62"/>
              </w:numPr>
              <w:jc w:val="both"/>
              <w:rPr>
                <w:bCs/>
                <w:lang w:eastAsia="en-US"/>
              </w:rPr>
            </w:pPr>
            <w:r w:rsidRPr="00DE1F7E">
              <w:rPr>
                <w:bCs/>
                <w:lang w:eastAsia="en-US"/>
              </w:rPr>
              <w:t xml:space="preserve">robót </w:t>
            </w:r>
            <w:proofErr w:type="spellStart"/>
            <w:r w:rsidRPr="00DE1F7E">
              <w:rPr>
                <w:bCs/>
                <w:lang w:eastAsia="en-US"/>
              </w:rPr>
              <w:t>przyobiektowych</w:t>
            </w:r>
            <w:proofErr w:type="spellEnd"/>
            <w:r w:rsidRPr="00DE1F7E">
              <w:rPr>
                <w:bCs/>
                <w:lang w:eastAsia="en-US"/>
              </w:rPr>
              <w:t xml:space="preserve">, nawierzchniowych i zabezpieczających, </w:t>
            </w:r>
          </w:p>
          <w:p w14:paraId="124B39FC" w14:textId="77777777" w:rsidR="00DE1F7E" w:rsidRPr="00DE1F7E" w:rsidRDefault="00DE1F7E" w:rsidP="00DE1F7E">
            <w:pPr>
              <w:numPr>
                <w:ilvl w:val="0"/>
                <w:numId w:val="62"/>
              </w:numPr>
              <w:jc w:val="both"/>
              <w:rPr>
                <w:bCs/>
                <w:lang w:eastAsia="en-US"/>
              </w:rPr>
            </w:pPr>
            <w:r w:rsidRPr="00DE1F7E">
              <w:rPr>
                <w:bCs/>
                <w:lang w:eastAsia="en-US"/>
              </w:rPr>
              <w:t xml:space="preserve">zabezpieczenia antykorozyjnego betonu </w:t>
            </w:r>
          </w:p>
          <w:p w14:paraId="6AFC2F8B" w14:textId="77777777" w:rsidR="00DE1F7E" w:rsidRPr="00DE1F7E" w:rsidRDefault="00DE1F7E" w:rsidP="00DE1F7E">
            <w:pPr>
              <w:ind w:left="300" w:hanging="300"/>
              <w:jc w:val="both"/>
              <w:rPr>
                <w:bCs/>
                <w:lang w:eastAsia="en-US"/>
              </w:rPr>
            </w:pPr>
          </w:p>
          <w:p w14:paraId="67B8CDC5" w14:textId="77777777" w:rsidR="00DE1F7E" w:rsidRPr="00DE1F7E" w:rsidRDefault="00DE1F7E" w:rsidP="00DE1F7E">
            <w:pPr>
              <w:ind w:left="300" w:hanging="300"/>
              <w:jc w:val="both"/>
              <w:rPr>
                <w:bCs/>
                <w:lang w:eastAsia="en-US"/>
              </w:rPr>
            </w:pPr>
            <w:r w:rsidRPr="00DE1F7E">
              <w:rPr>
                <w:bCs/>
                <w:lang w:eastAsia="en-US"/>
              </w:rPr>
              <w:t>Opis zamówienia oraz sposób jego realizacji zawiera Opis przedmiotu zamówienia oraz Dokumentacja techniczna stanowiące Rozdział III SWZ.</w:t>
            </w:r>
          </w:p>
          <w:p w14:paraId="2130F7F8" w14:textId="77777777" w:rsidR="00DE1F7E" w:rsidRPr="00DE1F7E" w:rsidRDefault="00DE1F7E" w:rsidP="00DE1F7E">
            <w:pPr>
              <w:ind w:left="300" w:hanging="300"/>
              <w:jc w:val="both"/>
              <w:rPr>
                <w:b/>
              </w:rPr>
            </w:pPr>
          </w:p>
        </w:tc>
      </w:tr>
      <w:tr w:rsidR="00977A78" w:rsidRPr="00A639C4" w14:paraId="65569BC4" w14:textId="77777777" w:rsidTr="009E04CE">
        <w:tc>
          <w:tcPr>
            <w:tcW w:w="1526" w:type="dxa"/>
            <w:vMerge/>
          </w:tcPr>
          <w:p w14:paraId="0E5A35B9" w14:textId="77777777" w:rsidR="00977A78" w:rsidRPr="00A639C4" w:rsidRDefault="00977A78" w:rsidP="00977A78">
            <w:pPr>
              <w:tabs>
                <w:tab w:val="left" w:pos="408"/>
              </w:tabs>
              <w:jc w:val="center"/>
              <w:rPr>
                <w:b/>
              </w:rPr>
            </w:pPr>
          </w:p>
        </w:tc>
        <w:tc>
          <w:tcPr>
            <w:tcW w:w="7654" w:type="dxa"/>
          </w:tcPr>
          <w:p w14:paraId="312FCD1B" w14:textId="77777777" w:rsidR="00977A78" w:rsidRPr="00A639C4" w:rsidRDefault="00977A78" w:rsidP="00977A78">
            <w:pPr>
              <w:ind w:left="300" w:hanging="300"/>
              <w:jc w:val="both"/>
              <w:rPr>
                <w:b/>
              </w:rPr>
            </w:pPr>
            <w:r w:rsidRPr="00A639C4">
              <w:rPr>
                <w:b/>
              </w:rPr>
              <w:t>Oznaczenie wg Wspólnego Słownika Zamówień (CPV)</w:t>
            </w:r>
          </w:p>
          <w:p w14:paraId="11DC4B18" w14:textId="056C870E" w:rsidR="00977A78" w:rsidRPr="000E368E" w:rsidRDefault="00977A78" w:rsidP="00977A78">
            <w:pPr>
              <w:ind w:left="300" w:hanging="300"/>
              <w:jc w:val="both"/>
              <w:rPr>
                <w:b/>
              </w:rPr>
            </w:pPr>
            <w:r>
              <w:rPr>
                <w:b/>
              </w:rPr>
              <w:t>CPV 45221113</w:t>
            </w:r>
            <w:r w:rsidR="00F6514B">
              <w:rPr>
                <w:b/>
              </w:rPr>
              <w:t>-7</w:t>
            </w:r>
            <w:r>
              <w:rPr>
                <w:b/>
              </w:rPr>
              <w:t xml:space="preserve"> – Roboty budowlane w zakresie mostowych przejść dla pieszych</w:t>
            </w:r>
          </w:p>
          <w:p w14:paraId="4B3999BB" w14:textId="3D973661" w:rsidR="00977A78" w:rsidRDefault="00977A78" w:rsidP="00977A78">
            <w:pPr>
              <w:ind w:left="61" w:hanging="61"/>
              <w:jc w:val="both"/>
              <w:rPr>
                <w:b/>
              </w:rPr>
            </w:pPr>
            <w:r>
              <w:rPr>
                <w:b/>
              </w:rPr>
              <w:t>CPV 45233222</w:t>
            </w:r>
            <w:r w:rsidR="00F6514B">
              <w:rPr>
                <w:b/>
              </w:rPr>
              <w:t>-1</w:t>
            </w:r>
            <w:r>
              <w:rPr>
                <w:b/>
              </w:rPr>
              <w:t xml:space="preserve"> – Roboty budowlane w zakresie układania chodników </w:t>
            </w:r>
            <w:r>
              <w:rPr>
                <w:b/>
              </w:rPr>
              <w:br/>
              <w:t>i asfaltowania</w:t>
            </w:r>
          </w:p>
          <w:p w14:paraId="35CBC523" w14:textId="6B397362" w:rsidR="00977A78" w:rsidRPr="00A639C4" w:rsidRDefault="00977A78" w:rsidP="00977A78">
            <w:pPr>
              <w:ind w:left="300" w:hanging="300"/>
              <w:rPr>
                <w:b/>
              </w:rPr>
            </w:pPr>
            <w:r>
              <w:rPr>
                <w:b/>
              </w:rPr>
              <w:t>CPV 45111200</w:t>
            </w:r>
            <w:r w:rsidR="00F6514B">
              <w:rPr>
                <w:b/>
              </w:rPr>
              <w:t>-0</w:t>
            </w:r>
            <w:r>
              <w:rPr>
                <w:b/>
              </w:rPr>
              <w:t xml:space="preserve"> – Roboty budowlane w zakresie przygotowania terenu pod budowę i roboty ziemne</w:t>
            </w:r>
          </w:p>
        </w:tc>
      </w:tr>
      <w:tr w:rsidR="009E1376" w:rsidRPr="00A639C4" w14:paraId="3A8A3E00" w14:textId="77777777" w:rsidTr="009E04CE">
        <w:tc>
          <w:tcPr>
            <w:tcW w:w="1526" w:type="dxa"/>
            <w:vMerge/>
          </w:tcPr>
          <w:p w14:paraId="50BFF663" w14:textId="77777777" w:rsidR="009E1376" w:rsidRPr="00A639C4" w:rsidRDefault="009E1376" w:rsidP="007F5789">
            <w:pPr>
              <w:tabs>
                <w:tab w:val="left" w:pos="408"/>
              </w:tabs>
              <w:jc w:val="center"/>
              <w:rPr>
                <w:b/>
              </w:rPr>
            </w:pPr>
          </w:p>
        </w:tc>
        <w:tc>
          <w:tcPr>
            <w:tcW w:w="7654" w:type="dxa"/>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68168158" w14:textId="77777777" w:rsidR="00FC362E" w:rsidRDefault="00FC362E" w:rsidP="00FC362E">
            <w:pPr>
              <w:pStyle w:val="Akapitzlist"/>
              <w:numPr>
                <w:ilvl w:val="0"/>
                <w:numId w:val="9"/>
              </w:numPr>
              <w:tabs>
                <w:tab w:val="left" w:pos="408"/>
              </w:tabs>
              <w:jc w:val="both"/>
            </w:pPr>
            <w:r>
              <w:t>Opisem przedmiotu zamówienia</w:t>
            </w:r>
          </w:p>
          <w:p w14:paraId="426CEDED" w14:textId="77777777" w:rsidR="00FC362E" w:rsidRDefault="00FC362E" w:rsidP="00FC362E">
            <w:pPr>
              <w:pStyle w:val="Akapitzlist"/>
              <w:numPr>
                <w:ilvl w:val="0"/>
                <w:numId w:val="9"/>
              </w:numPr>
              <w:tabs>
                <w:tab w:val="left" w:pos="408"/>
              </w:tabs>
              <w:jc w:val="both"/>
            </w:pPr>
            <w:r>
              <w:lastRenderedPageBreak/>
              <w:t>Projektowanymi postanowieniami umowy w sprawie zamówienia publicznego</w:t>
            </w:r>
          </w:p>
          <w:p w14:paraId="67F07895" w14:textId="77777777" w:rsidR="00FC362E" w:rsidRDefault="00FC362E" w:rsidP="00FC362E">
            <w:pPr>
              <w:pStyle w:val="Akapitzlist"/>
              <w:numPr>
                <w:ilvl w:val="0"/>
                <w:numId w:val="9"/>
              </w:numPr>
              <w:tabs>
                <w:tab w:val="left" w:pos="408"/>
              </w:tabs>
              <w:jc w:val="both"/>
            </w:pPr>
            <w:r>
              <w:t>Kosztorysem ofertowym (KO)</w:t>
            </w:r>
          </w:p>
          <w:p w14:paraId="0F4EE404" w14:textId="77777777" w:rsidR="00FC362E" w:rsidRDefault="00FC362E" w:rsidP="00FC362E">
            <w:pPr>
              <w:pStyle w:val="Akapitzlist"/>
              <w:numPr>
                <w:ilvl w:val="0"/>
                <w:numId w:val="9"/>
              </w:numPr>
              <w:tabs>
                <w:tab w:val="left" w:pos="408"/>
              </w:tabs>
              <w:jc w:val="both"/>
            </w:pPr>
            <w:r>
              <w:t>Przedmiarem</w:t>
            </w:r>
          </w:p>
          <w:p w14:paraId="7A023A59" w14:textId="12FC48A0" w:rsidR="006231C1" w:rsidRDefault="00FC362E" w:rsidP="00FC362E">
            <w:pPr>
              <w:pStyle w:val="Akapitzlist"/>
              <w:numPr>
                <w:ilvl w:val="0"/>
                <w:numId w:val="9"/>
              </w:numPr>
              <w:tabs>
                <w:tab w:val="left" w:pos="408"/>
              </w:tabs>
              <w:jc w:val="both"/>
            </w:pPr>
            <w:r>
              <w:t>Dokumentacja techniczną</w:t>
            </w:r>
          </w:p>
          <w:p w14:paraId="6F5C1478" w14:textId="57EFD219" w:rsidR="00095B65" w:rsidRPr="00A639C4" w:rsidRDefault="00095B65" w:rsidP="004B7952">
            <w:pPr>
              <w:jc w:val="both"/>
              <w:rPr>
                <w:b/>
              </w:rPr>
            </w:pPr>
          </w:p>
        </w:tc>
      </w:tr>
      <w:tr w:rsidR="009E1376" w:rsidRPr="00A639C4" w14:paraId="7D5B7BE2" w14:textId="77777777" w:rsidTr="009E04CE">
        <w:tc>
          <w:tcPr>
            <w:tcW w:w="1526" w:type="dxa"/>
            <w:vMerge/>
          </w:tcPr>
          <w:p w14:paraId="275DDF89" w14:textId="77777777" w:rsidR="009E1376" w:rsidRPr="00A639C4" w:rsidRDefault="009E1376" w:rsidP="007F5789">
            <w:pPr>
              <w:tabs>
                <w:tab w:val="left" w:pos="408"/>
              </w:tabs>
              <w:jc w:val="center"/>
              <w:rPr>
                <w:b/>
              </w:rPr>
            </w:pPr>
          </w:p>
        </w:tc>
        <w:tc>
          <w:tcPr>
            <w:tcW w:w="7654" w:type="dxa"/>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4B6F7A76"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w:t>
            </w:r>
            <w:r w:rsidRPr="00466BAF">
              <w:rPr>
                <w:b/>
              </w:rPr>
              <w:t xml:space="preserve">minimum </w:t>
            </w:r>
            <w:r w:rsidR="00FC362E">
              <w:rPr>
                <w:b/>
              </w:rPr>
              <w:t>5</w:t>
            </w:r>
            <w:r w:rsidRPr="00466BAF">
              <w:rPr>
                <w:b/>
              </w:rPr>
              <w:t xml:space="preserve"> lat.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tcPr>
          <w:p w14:paraId="15B37764" w14:textId="77777777" w:rsidR="009E1376" w:rsidRPr="00A639C4" w:rsidRDefault="009E1376" w:rsidP="007F5789">
            <w:pPr>
              <w:tabs>
                <w:tab w:val="left" w:pos="408"/>
              </w:tabs>
              <w:jc w:val="center"/>
              <w:rPr>
                <w:b/>
              </w:rPr>
            </w:pPr>
          </w:p>
        </w:tc>
        <w:tc>
          <w:tcPr>
            <w:tcW w:w="7654" w:type="dxa"/>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63D53766" w14:textId="466768E2" w:rsidR="00717740" w:rsidRPr="007F5104" w:rsidRDefault="00717740" w:rsidP="007F5789">
            <w:pPr>
              <w:tabs>
                <w:tab w:val="left" w:pos="408"/>
              </w:tabs>
              <w:jc w:val="both"/>
              <w:rPr>
                <w:b/>
              </w:rPr>
            </w:pPr>
            <w:r w:rsidRPr="007F5104">
              <w:rPr>
                <w:b/>
              </w:rPr>
              <w:t xml:space="preserve">Zamawiający zamierza przeznaczyć na sfinansowanie przedmiotowego zamówienia </w:t>
            </w:r>
            <w:r w:rsidRPr="00095B65">
              <w:rPr>
                <w:b/>
              </w:rPr>
              <w:t xml:space="preserve">kwotę </w:t>
            </w:r>
            <w:r w:rsidR="00977A78">
              <w:rPr>
                <w:b/>
              </w:rPr>
              <w:t>487 524,25</w:t>
            </w:r>
            <w:r w:rsidR="00466BAF" w:rsidRPr="007F5104">
              <w:rPr>
                <w:b/>
              </w:rPr>
              <w:t xml:space="preserve"> PLN</w:t>
            </w:r>
            <w:r w:rsidR="00466BAF" w:rsidRPr="00095B65">
              <w:rPr>
                <w:b/>
              </w:rPr>
              <w:t xml:space="preserve"> </w:t>
            </w:r>
            <w:r w:rsidR="006231C1" w:rsidRPr="00095B65">
              <w:rPr>
                <w:b/>
              </w:rPr>
              <w:t>.</w:t>
            </w:r>
          </w:p>
          <w:p w14:paraId="20F80362" w14:textId="607CDD9B" w:rsidR="00717740" w:rsidRPr="00A639C4" w:rsidRDefault="00717740" w:rsidP="006231C1">
            <w:pPr>
              <w:tabs>
                <w:tab w:val="left" w:pos="408"/>
              </w:tabs>
              <w:jc w:val="both"/>
              <w:rPr>
                <w:b/>
              </w:rPr>
            </w:pPr>
          </w:p>
        </w:tc>
      </w:tr>
      <w:tr w:rsidR="00FC362E" w:rsidRPr="00A639C4" w14:paraId="1A817A04" w14:textId="77777777" w:rsidTr="004055CC">
        <w:tc>
          <w:tcPr>
            <w:tcW w:w="1526" w:type="dxa"/>
            <w:vMerge/>
          </w:tcPr>
          <w:p w14:paraId="00AD4B69" w14:textId="77777777" w:rsidR="00FC362E" w:rsidRPr="00A639C4" w:rsidRDefault="00FC362E" w:rsidP="00FC362E">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35DEDF9A" w14:textId="233D5BDA" w:rsidR="00FC362E" w:rsidRDefault="00FC362E" w:rsidP="00FC362E">
            <w:pPr>
              <w:tabs>
                <w:tab w:val="left" w:pos="408"/>
              </w:tabs>
              <w:jc w:val="both"/>
              <w:rPr>
                <w:b/>
                <w:bCs/>
                <w:lang w:eastAsia="en-US"/>
              </w:rPr>
            </w:pPr>
            <w:r>
              <w:rPr>
                <w:b/>
                <w:bCs/>
                <w:lang w:eastAsia="en-US"/>
              </w:rPr>
              <w:t xml:space="preserve">Organizacja ruchu: </w:t>
            </w:r>
          </w:p>
          <w:p w14:paraId="1332AF73" w14:textId="533D62AA" w:rsidR="00FC362E" w:rsidRPr="00A639C4" w:rsidRDefault="00FC362E" w:rsidP="00FC362E">
            <w:pPr>
              <w:tabs>
                <w:tab w:val="left" w:pos="408"/>
              </w:tabs>
              <w:jc w:val="both"/>
              <w:rPr>
                <w:b/>
                <w:bCs/>
              </w:rPr>
            </w:pPr>
            <w:r>
              <w:rPr>
                <w:i/>
                <w:iCs/>
                <w:lang w:eastAsia="en-US"/>
              </w:rPr>
              <w:t>Szczegółowy opis warunków i zasad wprowadzania i utrzymania czasowej i stałej organizacji ruchu opisany jest w „Opisie przedmiotu zamówienia” w skrócie OPZ.</w:t>
            </w:r>
          </w:p>
        </w:tc>
      </w:tr>
      <w:tr w:rsidR="009E1376" w:rsidRPr="00A639C4" w14:paraId="1D1D1909" w14:textId="77777777" w:rsidTr="009E04CE">
        <w:tc>
          <w:tcPr>
            <w:tcW w:w="1526" w:type="dxa"/>
            <w:vMerge/>
          </w:tcPr>
          <w:p w14:paraId="3263727A" w14:textId="77777777" w:rsidR="009E1376" w:rsidRPr="00A639C4" w:rsidRDefault="009E1376" w:rsidP="007F5789">
            <w:pPr>
              <w:tabs>
                <w:tab w:val="left" w:pos="408"/>
              </w:tabs>
              <w:jc w:val="center"/>
              <w:rPr>
                <w:b/>
              </w:rPr>
            </w:pPr>
          </w:p>
        </w:tc>
        <w:tc>
          <w:tcPr>
            <w:tcW w:w="7654" w:type="dxa"/>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tcPr>
          <w:p w14:paraId="281CC30D" w14:textId="77777777" w:rsidR="00265C7D" w:rsidRPr="00A639C4" w:rsidRDefault="00265C7D" w:rsidP="007F5789">
            <w:pPr>
              <w:tabs>
                <w:tab w:val="left" w:pos="408"/>
              </w:tabs>
              <w:spacing w:before="80" w:after="80"/>
              <w:jc w:val="center"/>
              <w:rPr>
                <w:b/>
              </w:rPr>
            </w:pPr>
          </w:p>
        </w:tc>
        <w:tc>
          <w:tcPr>
            <w:tcW w:w="7654" w:type="dxa"/>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72739266" w14:textId="2A5873E8" w:rsidR="00265C7D" w:rsidRPr="006231C1" w:rsidRDefault="00265C7D" w:rsidP="006231C1">
            <w:pPr>
              <w:pStyle w:val="Akapitzlist"/>
              <w:numPr>
                <w:ilvl w:val="0"/>
                <w:numId w:val="33"/>
              </w:numPr>
              <w:spacing w:before="80" w:after="80"/>
              <w:jc w:val="both"/>
            </w:pPr>
            <w:r>
              <w:t xml:space="preserve">cena </w:t>
            </w: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1"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FC362E" w:rsidRPr="00A639C4" w14:paraId="2727A62A" w14:textId="77777777" w:rsidTr="00DA5EFB">
        <w:tc>
          <w:tcPr>
            <w:tcW w:w="1526" w:type="dxa"/>
          </w:tcPr>
          <w:p w14:paraId="1D8CBF62" w14:textId="77777777" w:rsidR="00FC362E" w:rsidRPr="00A639C4" w:rsidRDefault="00FC362E" w:rsidP="00FC362E">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1C64AA3D" w14:textId="77777777" w:rsidR="00FC362E" w:rsidRDefault="00FC362E" w:rsidP="00FC362E">
            <w:pPr>
              <w:jc w:val="both"/>
              <w:rPr>
                <w:lang w:eastAsia="en-US"/>
              </w:rPr>
            </w:pPr>
          </w:p>
          <w:p w14:paraId="5CE3AD7E" w14:textId="034AAD63" w:rsidR="00FC362E" w:rsidRDefault="00FC362E" w:rsidP="00FC362E">
            <w:pPr>
              <w:jc w:val="both"/>
              <w:rPr>
                <w:lang w:eastAsia="en-US"/>
              </w:rPr>
            </w:pPr>
            <w:r>
              <w:rPr>
                <w:lang w:eastAsia="en-US"/>
              </w:rPr>
              <w:lastRenderedPageBreak/>
              <w:t xml:space="preserve">Zamawiający </w:t>
            </w:r>
            <w:r>
              <w:rPr>
                <w:b/>
                <w:bCs/>
                <w:lang w:eastAsia="en-US"/>
              </w:rPr>
              <w:t>nie przewiduje</w:t>
            </w:r>
            <w:r>
              <w:rPr>
                <w:lang w:eastAsia="en-US"/>
              </w:rPr>
              <w:t xml:space="preserve"> możliwości skorzystania z „prawa opcji”.</w:t>
            </w:r>
            <w:r>
              <w:rPr>
                <w:u w:val="single"/>
                <w:lang w:eastAsia="en-US"/>
              </w:rPr>
              <w:t xml:space="preserve"> </w:t>
            </w:r>
            <w:bookmarkStart w:id="2" w:name="_Hlk123634413"/>
            <w:bookmarkEnd w:id="2"/>
          </w:p>
          <w:p w14:paraId="3B96E6F9" w14:textId="08EDC47C" w:rsidR="00FC362E" w:rsidRPr="00A639C4" w:rsidRDefault="00FC362E" w:rsidP="00FC362E">
            <w:pPr>
              <w:jc w:val="both"/>
              <w:rPr>
                <w:b/>
                <w:bCs/>
              </w:rPr>
            </w:pPr>
          </w:p>
        </w:tc>
      </w:tr>
      <w:bookmarkEnd w:id="1"/>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lastRenderedPageBreak/>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tcPr>
          <w:p w14:paraId="6579DE5C" w14:textId="77777777" w:rsidR="00E70D0C" w:rsidRPr="00A639C4" w:rsidRDefault="00E70D0C" w:rsidP="00E70D0C">
            <w:pPr>
              <w:tabs>
                <w:tab w:val="left" w:pos="408"/>
              </w:tabs>
              <w:rPr>
                <w:b/>
              </w:rPr>
            </w:pPr>
          </w:p>
        </w:tc>
        <w:tc>
          <w:tcPr>
            <w:tcW w:w="7654" w:type="dxa"/>
            <w:tcBorders>
              <w:bottom w:val="single" w:sz="4" w:space="0" w:color="auto"/>
            </w:tcBorders>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0520F8F8" w14:textId="77777777" w:rsidR="00E70D0C" w:rsidRPr="007F5104" w:rsidRDefault="00E70D0C" w:rsidP="00E70D0C">
            <w:pPr>
              <w:tabs>
                <w:tab w:val="left" w:pos="408"/>
              </w:tabs>
              <w:rPr>
                <w:b/>
                <w:bCs/>
                <w:color w:val="FF0000"/>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1EF0EDF5" w:rsidR="00E70D0C" w:rsidRPr="007F5104" w:rsidRDefault="00E70D0C" w:rsidP="00E70D0C">
            <w:pPr>
              <w:pStyle w:val="Akapitzlist"/>
              <w:numPr>
                <w:ilvl w:val="0"/>
                <w:numId w:val="44"/>
              </w:numPr>
              <w:jc w:val="both"/>
            </w:pPr>
            <w:r w:rsidRPr="007F5104">
              <w:t>tzw. pracowników fizycznych tj. osób wykonujących w trakcie realizacji zamówienia czynności bezpośrednio związane z wykonywaniem robót budowlanych w zakresie wszystkich branż przewidzianych w dokumentacji projektowej, SST, kosztory</w:t>
            </w:r>
            <w:r w:rsidR="00095B65">
              <w:t>sie</w:t>
            </w:r>
          </w:p>
          <w:p w14:paraId="2141FE99" w14:textId="77777777" w:rsidR="00E70D0C" w:rsidRPr="007F5104" w:rsidRDefault="00E70D0C" w:rsidP="00E70D0C">
            <w:pPr>
              <w:pStyle w:val="Akapitzlist"/>
              <w:numPr>
                <w:ilvl w:val="0"/>
                <w:numId w:val="44"/>
              </w:numPr>
              <w:jc w:val="both"/>
            </w:pPr>
            <w:r w:rsidRPr="007F5104">
              <w:t xml:space="preserve">operatorów podstawowych maszyn budowlanych / maszyn / pojazdów w miejscu wykonywania przedmiotu umowy </w:t>
            </w:r>
          </w:p>
          <w:p w14:paraId="7BD0F418" w14:textId="77777777" w:rsidR="00E70D0C" w:rsidRPr="007F5104" w:rsidRDefault="00E70D0C" w:rsidP="00E70D0C">
            <w:pPr>
              <w:pStyle w:val="Akapitzlist"/>
              <w:numPr>
                <w:ilvl w:val="0"/>
                <w:numId w:val="44"/>
              </w:numPr>
              <w:jc w:val="both"/>
            </w:pPr>
            <w:r w:rsidRPr="007F5104">
              <w:t xml:space="preserve">osób wykonujących w trakcie realizacji zamówienia czynności obsługi administracyjno-biurowej </w:t>
            </w:r>
          </w:p>
          <w:p w14:paraId="6A7D03A0" w14:textId="77777777" w:rsidR="00E70D0C" w:rsidRPr="007F5104" w:rsidRDefault="00E70D0C" w:rsidP="00E70D0C">
            <w:pPr>
              <w:pStyle w:val="Akapitzlist"/>
              <w:ind w:left="720"/>
              <w:jc w:val="both"/>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977A78" w:rsidRPr="00A639C4" w14:paraId="555BB7B8" w14:textId="77777777" w:rsidTr="001B4B0B">
        <w:tc>
          <w:tcPr>
            <w:tcW w:w="1526" w:type="dxa"/>
          </w:tcPr>
          <w:p w14:paraId="7F7FF4A8" w14:textId="3DAAC5AF" w:rsidR="00977A78" w:rsidRPr="00A639C4" w:rsidRDefault="00977A78" w:rsidP="00977A78">
            <w:pPr>
              <w:tabs>
                <w:tab w:val="left" w:pos="408"/>
              </w:tabs>
              <w:jc w:val="center"/>
              <w:rPr>
                <w:b/>
              </w:rPr>
            </w:pPr>
          </w:p>
        </w:tc>
        <w:tc>
          <w:tcPr>
            <w:tcW w:w="7654" w:type="dxa"/>
          </w:tcPr>
          <w:p w14:paraId="1C3866CE" w14:textId="77777777" w:rsidR="00977A78" w:rsidRPr="00A639C4" w:rsidRDefault="00977A78" w:rsidP="00977A78">
            <w:pPr>
              <w:tabs>
                <w:tab w:val="left" w:pos="408"/>
              </w:tabs>
              <w:jc w:val="both"/>
              <w:rPr>
                <w:bCs/>
              </w:rPr>
            </w:pPr>
          </w:p>
          <w:p w14:paraId="3ACCAAA7" w14:textId="77777777" w:rsidR="00977A78" w:rsidRPr="00A639C4" w:rsidRDefault="00977A78" w:rsidP="00977A78">
            <w:pPr>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58BB9CE3" w14:textId="77777777" w:rsidR="00977A78" w:rsidRPr="00A639C4" w:rsidRDefault="00977A78" w:rsidP="00977A78">
            <w:pPr>
              <w:tabs>
                <w:tab w:val="left" w:pos="408"/>
              </w:tabs>
              <w:jc w:val="both"/>
              <w:rPr>
                <w:bCs/>
              </w:rPr>
            </w:pPr>
          </w:p>
          <w:p w14:paraId="307E9099" w14:textId="77777777" w:rsidR="00977A78" w:rsidRPr="00A639C4" w:rsidRDefault="00977A78" w:rsidP="00977A78">
            <w:pPr>
              <w:tabs>
                <w:tab w:val="left" w:pos="16874"/>
                <w:tab w:val="left" w:pos="17157"/>
              </w:tabs>
              <w:jc w:val="both"/>
            </w:pPr>
            <w:r w:rsidRPr="00A639C4">
              <w:t xml:space="preserve">Przedmiot zamówienia nie został podzielony na części. </w:t>
            </w:r>
          </w:p>
          <w:p w14:paraId="027E1926" w14:textId="77777777" w:rsidR="00977A78" w:rsidRPr="00A639C4" w:rsidRDefault="00977A78" w:rsidP="00977A78">
            <w:pPr>
              <w:jc w:val="both"/>
              <w:rPr>
                <w:color w:val="000000"/>
              </w:rPr>
            </w:pPr>
          </w:p>
          <w:p w14:paraId="3A9778EF" w14:textId="77777777" w:rsidR="00977A78" w:rsidRPr="00A639C4" w:rsidRDefault="00977A78" w:rsidP="00977A78">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60073028" w14:textId="77777777" w:rsidR="00977A78" w:rsidRPr="00A639C4" w:rsidRDefault="00977A78" w:rsidP="00977A78">
            <w:pPr>
              <w:jc w:val="both"/>
              <w:rPr>
                <w:color w:val="000000"/>
              </w:rPr>
            </w:pPr>
            <w:r w:rsidRPr="00A639C4">
              <w:rPr>
                <w:color w:val="000000"/>
              </w:rPr>
              <w:t xml:space="preserve">Zamawiający wskazuje, że nie jest zobowiązany do dokonywania podziału zamówienia na części za wszelką cenę – tj. po to, żeby podziału dokonać, niezależnie od tego w jaki sposób i jaką metodologią. </w:t>
            </w:r>
          </w:p>
          <w:p w14:paraId="0ECF5C61" w14:textId="77777777" w:rsidR="00977A78" w:rsidRPr="00A639C4" w:rsidRDefault="00977A78" w:rsidP="00977A78">
            <w:pPr>
              <w:jc w:val="both"/>
              <w:rPr>
                <w:color w:val="000000"/>
              </w:rPr>
            </w:pPr>
            <w:r w:rsidRPr="00A639C4">
              <w:rPr>
                <w:color w:val="000000"/>
              </w:rPr>
              <w:t xml:space="preserve">Przepisy ustawy </w:t>
            </w:r>
            <w:proofErr w:type="spellStart"/>
            <w:r w:rsidRPr="00A639C4">
              <w:t>Pzp</w:t>
            </w:r>
            <w:proofErr w:type="spellEnd"/>
            <w:r w:rsidRPr="00A639C4">
              <w:t xml:space="preserve"> </w:t>
            </w:r>
            <w:r w:rsidRPr="00A639C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4417B3A7" w14:textId="77777777" w:rsidR="00977A78" w:rsidRPr="00A639C4" w:rsidRDefault="00977A78" w:rsidP="00977A78">
            <w:pPr>
              <w:jc w:val="both"/>
              <w:rPr>
                <w:color w:val="000000"/>
              </w:rPr>
            </w:pPr>
            <w:r w:rsidRPr="00A639C4">
              <w:rPr>
                <w:color w:val="000000"/>
              </w:rPr>
              <w:t xml:space="preserve">Stanowiący podstawę dla tego obowiązku przepis art. 91 ust.2 ustawy </w:t>
            </w:r>
            <w:proofErr w:type="spellStart"/>
            <w:r w:rsidRPr="00A639C4">
              <w:rPr>
                <w:color w:val="000000"/>
              </w:rPr>
              <w:t>Pzp</w:t>
            </w:r>
            <w:proofErr w:type="spellEnd"/>
            <w:r w:rsidRPr="00A639C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5C53F345" w14:textId="77777777" w:rsidR="00977A78" w:rsidRPr="00A639C4" w:rsidRDefault="00977A78" w:rsidP="00977A78">
            <w:pPr>
              <w:ind w:firstLine="708"/>
              <w:jc w:val="both"/>
              <w:rPr>
                <w:color w:val="000000"/>
              </w:rPr>
            </w:pPr>
            <w:r w:rsidRPr="00A639C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1BA88399" w14:textId="77777777" w:rsidR="00977A78" w:rsidRPr="00A639C4" w:rsidRDefault="00977A78" w:rsidP="00977A78">
            <w:pPr>
              <w:ind w:firstLine="708"/>
              <w:jc w:val="both"/>
              <w:rPr>
                <w:color w:val="000000"/>
              </w:rPr>
            </w:pPr>
            <w:r w:rsidRPr="00A639C4">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2ACD3CC8" w14:textId="77777777" w:rsidR="00977A78" w:rsidRPr="00A639C4" w:rsidRDefault="00977A78" w:rsidP="00977A78">
            <w:pPr>
              <w:ind w:firstLine="708"/>
              <w:jc w:val="both"/>
              <w:rPr>
                <w:color w:val="000000"/>
              </w:rPr>
            </w:pPr>
            <w:r w:rsidRPr="00A639C4">
              <w:rPr>
                <w:color w:val="000000"/>
              </w:rPr>
              <w:t xml:space="preserve">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t>
            </w:r>
            <w:r w:rsidRPr="00A639C4">
              <w:rPr>
                <w:color w:val="000000"/>
              </w:rPr>
              <w:lastRenderedPageBreak/>
              <w:t>wykonawców nieopłacalne;</w:t>
            </w:r>
          </w:p>
          <w:p w14:paraId="1EA180FA" w14:textId="77777777" w:rsidR="00977A78" w:rsidRPr="00A639C4" w:rsidRDefault="00977A78" w:rsidP="00977A78">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34DDB2C4" w14:textId="77777777" w:rsidR="00977A78" w:rsidRPr="00A639C4" w:rsidRDefault="00977A78" w:rsidP="00977A78">
            <w:pPr>
              <w:ind w:firstLine="708"/>
              <w:jc w:val="both"/>
              <w:rPr>
                <w:color w:val="000000"/>
              </w:rPr>
            </w:pPr>
            <w:r w:rsidRPr="00A639C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381FC8AB" w14:textId="77777777" w:rsidR="00977A78" w:rsidRPr="00A639C4" w:rsidRDefault="00977A78" w:rsidP="00977A78">
            <w:pPr>
              <w:ind w:firstLine="708"/>
              <w:jc w:val="both"/>
              <w:rPr>
                <w:color w:val="000000"/>
              </w:rPr>
            </w:pPr>
            <w:r w:rsidRPr="00A639C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A639C4">
              <w:rPr>
                <w:strike/>
                <w:color w:val="000000"/>
              </w:rPr>
              <w:t xml:space="preserve"> </w:t>
            </w:r>
            <w:r w:rsidRPr="00A639C4">
              <w:rPr>
                <w:color w:val="000000"/>
              </w:rPr>
              <w:t>unika odpowiedzialności z uwagi na trudności z jednoznacznym ustaleniem przyczyn wystąpienia wad czy usterek.</w:t>
            </w:r>
          </w:p>
          <w:p w14:paraId="36621C31" w14:textId="77777777" w:rsidR="00977A78" w:rsidRPr="00A639C4" w:rsidRDefault="00977A78" w:rsidP="00977A78">
            <w:pPr>
              <w:ind w:firstLine="708"/>
              <w:jc w:val="both"/>
              <w:rPr>
                <w:color w:val="000000"/>
              </w:rPr>
            </w:pPr>
            <w:r w:rsidRPr="00A639C4">
              <w:rPr>
                <w:color w:val="000000"/>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6CE055FF" w14:textId="77777777" w:rsidR="00977A78" w:rsidRPr="00A639C4" w:rsidRDefault="00977A78" w:rsidP="00977A78">
            <w:pPr>
              <w:ind w:firstLine="708"/>
              <w:jc w:val="both"/>
              <w:rPr>
                <w:color w:val="000000"/>
              </w:rPr>
            </w:pPr>
            <w:r w:rsidRPr="00A639C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754FFB70" w14:textId="77777777" w:rsidR="00977A78" w:rsidRPr="00A639C4" w:rsidRDefault="00977A78" w:rsidP="00977A78">
            <w:pPr>
              <w:ind w:firstLine="708"/>
              <w:jc w:val="both"/>
              <w:rPr>
                <w:color w:val="000000"/>
              </w:rPr>
            </w:pPr>
            <w:r w:rsidRPr="00A639C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186DF5CB" w14:textId="77777777" w:rsidR="00977A78" w:rsidRPr="00A639C4" w:rsidRDefault="00977A78" w:rsidP="00977A78">
            <w:pPr>
              <w:ind w:firstLine="708"/>
              <w:jc w:val="both"/>
              <w:rPr>
                <w:color w:val="000000"/>
              </w:rPr>
            </w:pPr>
            <w:r w:rsidRPr="00A639C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4D7B3B32" w14:textId="77777777" w:rsidR="00977A78" w:rsidRPr="00A639C4" w:rsidRDefault="00977A78" w:rsidP="00977A78">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0B9ACDD3" w14:textId="77777777" w:rsidR="00977A78" w:rsidRPr="00A639C4" w:rsidRDefault="00977A78" w:rsidP="00977A78">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4CD6D744" w14:textId="77777777" w:rsidR="00977A78" w:rsidRPr="00A639C4" w:rsidRDefault="00977A78" w:rsidP="00977A78">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690D2DB5" w14:textId="77777777" w:rsidR="00977A78" w:rsidRPr="00A639C4" w:rsidRDefault="00977A78" w:rsidP="00977A78">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977A78" w:rsidRPr="00A639C4" w:rsidRDefault="00977A78" w:rsidP="00977A78">
            <w:pPr>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E70D0C" w:rsidRPr="00A639C4" w14:paraId="5B099D95" w14:textId="77777777" w:rsidTr="009E04CE">
        <w:tc>
          <w:tcPr>
            <w:tcW w:w="1526" w:type="dxa"/>
            <w:tcBorders>
              <w:bottom w:val="single" w:sz="4" w:space="0" w:color="auto"/>
            </w:tcBorders>
          </w:tcPr>
          <w:p w14:paraId="3AA3E3B6" w14:textId="5505CB73" w:rsidR="00E70D0C" w:rsidRPr="00A639C4" w:rsidRDefault="00E70D0C" w:rsidP="00E70D0C">
            <w:pPr>
              <w:tabs>
                <w:tab w:val="left" w:pos="408"/>
              </w:tabs>
              <w:rPr>
                <w:b/>
              </w:rPr>
            </w:pPr>
          </w:p>
        </w:tc>
        <w:tc>
          <w:tcPr>
            <w:tcW w:w="7654" w:type="dxa"/>
            <w:tcBorders>
              <w:bottom w:val="single" w:sz="4" w:space="0" w:color="auto"/>
            </w:tcBorders>
          </w:tcPr>
          <w:p w14:paraId="548EBC12" w14:textId="64BF56F4" w:rsidR="00E70D0C" w:rsidRPr="00A639C4" w:rsidRDefault="00E70D0C" w:rsidP="00E70D0C">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w:t>
            </w:r>
            <w:r w:rsidR="00C0016C">
              <w:t>ń</w:t>
            </w:r>
            <w:r w:rsidRPr="00A639C4">
              <w:t xml:space="preserve">, o których mowa w art. 305 pkt.1 w zw. z art. 214 ust. 1 pkt 7  </w:t>
            </w:r>
            <w:proofErr w:type="spellStart"/>
            <w:r w:rsidRPr="00A639C4">
              <w:t>Pzp</w:t>
            </w:r>
            <w:proofErr w:type="spellEnd"/>
          </w:p>
          <w:p w14:paraId="1B06481F" w14:textId="363999D2" w:rsidR="00E70D0C" w:rsidRPr="00A639C4" w:rsidRDefault="00E70D0C" w:rsidP="006231C1">
            <w:pPr>
              <w:widowControl/>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tcPr>
          <w:p w14:paraId="7EF38EF4" w14:textId="77777777" w:rsidR="00E70D0C" w:rsidRPr="00A639C4" w:rsidRDefault="00E70D0C" w:rsidP="00E70D0C"/>
        </w:tc>
        <w:tc>
          <w:tcPr>
            <w:tcW w:w="7654" w:type="dxa"/>
            <w:tcBorders>
              <w:bottom w:val="single" w:sz="4" w:space="0" w:color="auto"/>
            </w:tcBorders>
          </w:tcPr>
          <w:p w14:paraId="4B555363" w14:textId="77777777" w:rsidR="006231C1" w:rsidRDefault="006231C1" w:rsidP="00E70D0C">
            <w:pPr>
              <w:rPr>
                <w:b/>
              </w:rPr>
            </w:pPr>
          </w:p>
          <w:p w14:paraId="6211D552" w14:textId="5ACED1D9" w:rsidR="00E70D0C" w:rsidRPr="007F5104" w:rsidRDefault="00E70D0C" w:rsidP="00E70D0C">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p w14:paraId="4E9E49F2" w14:textId="663C5570" w:rsidR="00E70D0C" w:rsidRPr="00A639C4" w:rsidRDefault="00E70D0C" w:rsidP="006231C1">
            <w:pPr>
              <w:jc w:val="both"/>
            </w:pPr>
          </w:p>
        </w:tc>
      </w:tr>
      <w:tr w:rsidR="00E70D0C" w:rsidRPr="00A639C4" w14:paraId="6019C803" w14:textId="77777777" w:rsidTr="006231C1">
        <w:trPr>
          <w:trHeight w:val="928"/>
        </w:trPr>
        <w:tc>
          <w:tcPr>
            <w:tcW w:w="1526" w:type="dxa"/>
            <w:vMerge/>
            <w:tcBorders>
              <w:bottom w:val="single" w:sz="4" w:space="0" w:color="auto"/>
            </w:tcBorders>
          </w:tcPr>
          <w:p w14:paraId="0F83B5F9" w14:textId="77777777" w:rsidR="00E70D0C" w:rsidRPr="00A639C4" w:rsidRDefault="00E70D0C" w:rsidP="00E70D0C"/>
        </w:tc>
        <w:tc>
          <w:tcPr>
            <w:tcW w:w="7654" w:type="dxa"/>
            <w:tcBorders>
              <w:bottom w:val="single" w:sz="4" w:space="0" w:color="auto"/>
            </w:tcBorders>
          </w:tcPr>
          <w:p w14:paraId="4AE8CD53" w14:textId="6BEE86E1" w:rsidR="0033093C" w:rsidRPr="006231C1" w:rsidRDefault="00E70D0C" w:rsidP="006231C1">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tcPr>
          <w:p w14:paraId="59307303" w14:textId="77777777" w:rsidR="00E70D0C" w:rsidRPr="00A639C4" w:rsidRDefault="00E70D0C" w:rsidP="00E70D0C">
            <w:pPr>
              <w:tabs>
                <w:tab w:val="left" w:pos="408"/>
              </w:tabs>
              <w:spacing w:before="80" w:after="80"/>
              <w:jc w:val="center"/>
              <w:rPr>
                <w:b/>
              </w:rPr>
            </w:pPr>
          </w:p>
        </w:tc>
        <w:tc>
          <w:tcPr>
            <w:tcW w:w="7654" w:type="dxa"/>
          </w:tcPr>
          <w:p w14:paraId="07ABD491" w14:textId="77777777" w:rsidR="00E70D0C" w:rsidRDefault="00E70D0C" w:rsidP="00E70D0C">
            <w:pPr>
              <w:pStyle w:val="arimr"/>
              <w:widowControl/>
              <w:suppressAutoHyphens/>
              <w:snapToGrid/>
              <w:spacing w:line="240" w:lineRule="auto"/>
              <w:jc w:val="both"/>
              <w:rPr>
                <w:rFonts w:ascii="Arial" w:hAnsi="Arial" w:cs="Arial"/>
                <w:sz w:val="20"/>
                <w:lang w:val="pl-PL"/>
              </w:rPr>
            </w:pPr>
          </w:p>
          <w:p w14:paraId="32B920E5" w14:textId="4D46DE17" w:rsidR="00E70D0C" w:rsidRPr="006231C1" w:rsidRDefault="00E70D0C" w:rsidP="006231C1">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977A78" w:rsidRPr="00A639C4" w14:paraId="0385F7B7" w14:textId="77777777" w:rsidTr="009E04CE">
        <w:tc>
          <w:tcPr>
            <w:tcW w:w="1526" w:type="dxa"/>
            <w:tcBorders>
              <w:bottom w:val="single" w:sz="4" w:space="0" w:color="auto"/>
            </w:tcBorders>
          </w:tcPr>
          <w:p w14:paraId="5D8A973E" w14:textId="77777777" w:rsidR="00977A78" w:rsidRPr="00A639C4" w:rsidRDefault="00977A78" w:rsidP="00977A78">
            <w:pPr>
              <w:tabs>
                <w:tab w:val="left" w:pos="408"/>
              </w:tabs>
              <w:rPr>
                <w:b/>
              </w:rPr>
            </w:pPr>
          </w:p>
        </w:tc>
        <w:tc>
          <w:tcPr>
            <w:tcW w:w="7654" w:type="dxa"/>
            <w:tcBorders>
              <w:bottom w:val="single" w:sz="4" w:space="0" w:color="auto"/>
            </w:tcBorders>
          </w:tcPr>
          <w:p w14:paraId="74F42D78" w14:textId="77777777" w:rsidR="00977A78" w:rsidRPr="00A639C4" w:rsidRDefault="00977A78" w:rsidP="00977A78">
            <w:pPr>
              <w:jc w:val="both"/>
            </w:pPr>
          </w:p>
          <w:p w14:paraId="56814596" w14:textId="77777777" w:rsidR="00977A78" w:rsidRPr="00486771" w:rsidRDefault="00977A78" w:rsidP="00977A78">
            <w:pPr>
              <w:rPr>
                <w:b/>
              </w:rPr>
            </w:pPr>
            <w:r w:rsidRPr="00486771">
              <w:rPr>
                <w:b/>
              </w:rPr>
              <w:t xml:space="preserve">Termin wykonania zamówienia: </w:t>
            </w:r>
          </w:p>
          <w:p w14:paraId="38576209" w14:textId="77777777" w:rsidR="00977A78" w:rsidRPr="00486771" w:rsidRDefault="00977A78" w:rsidP="00977A78">
            <w:pPr>
              <w:jc w:val="both"/>
            </w:pPr>
            <w:r w:rsidRPr="00486771">
              <w:t xml:space="preserve">do </w:t>
            </w:r>
            <w:r w:rsidRPr="00486771">
              <w:rPr>
                <w:b/>
                <w:bCs/>
              </w:rPr>
              <w:t>28.11.2025r.</w:t>
            </w:r>
            <w:r w:rsidRPr="00486771">
              <w:t xml:space="preserve"> </w:t>
            </w:r>
          </w:p>
          <w:p w14:paraId="0B58C53F" w14:textId="77777777" w:rsidR="00977A78" w:rsidRPr="00486771" w:rsidRDefault="00977A78" w:rsidP="00977A78">
            <w:pPr>
              <w:jc w:val="both"/>
            </w:pPr>
          </w:p>
          <w:p w14:paraId="6793AA6C" w14:textId="77777777" w:rsidR="00977A78" w:rsidRPr="00486771" w:rsidRDefault="00977A78" w:rsidP="00977A78">
            <w:pPr>
              <w:jc w:val="both"/>
            </w:pPr>
            <w:r w:rsidRPr="00486771">
              <w:t>Graniczny termin zakończenia rzeczowego Umowy – zakończenia robót budowlanych, Zamawiający ustalił na dzień 28.11.2025r. Termin ten z uwagi że zamawiający jest jednostką realizujące zadania inwestycyjne jednoroczne, uwzględnia  niezbędny czas na rozliczenia finansowego inwestycji, niezbędny czas na zakończenie rzeczowe całości prac budowlanych oraz dokonania odpowiedniej zapłaty końcowej na rzecz Wykonawcy.</w:t>
            </w:r>
          </w:p>
          <w:p w14:paraId="26FDD557" w14:textId="77777777" w:rsidR="00977A78" w:rsidRDefault="00977A78" w:rsidP="00977A78">
            <w:pPr>
              <w:tabs>
                <w:tab w:val="center" w:pos="4536"/>
              </w:tabs>
              <w:jc w:val="both"/>
            </w:pPr>
            <w:r w:rsidRPr="00486771">
              <w:rPr>
                <w:bCs/>
              </w:rPr>
              <w:t>Z uwagi na doświadczenie w realizowaniu podobnych zadań w poprzednich latach, przyjęty przez Zamawiającego termin realizacji jest na tyle optymalny, że pozwala na wykonanie robót w stosunkowo sprzyjających warunkach pogodowych oraz umożliwia dotrzymanie terminów odbioru i rozliczenia zadania w bieżącym roku budżetowym.</w:t>
            </w:r>
          </w:p>
          <w:p w14:paraId="72EE37DB" w14:textId="77777777" w:rsidR="00977A78" w:rsidRPr="00486771" w:rsidRDefault="00977A78" w:rsidP="00977A78">
            <w:pPr>
              <w:jc w:val="both"/>
            </w:pPr>
          </w:p>
          <w:p w14:paraId="37E1B0D0" w14:textId="77777777" w:rsidR="00977A78" w:rsidRPr="00B752DD" w:rsidRDefault="00977A78" w:rsidP="00977A78">
            <w:pPr>
              <w:tabs>
                <w:tab w:val="center" w:pos="4536"/>
              </w:tabs>
              <w:jc w:val="both"/>
            </w:pPr>
            <w:r w:rsidRPr="00B752DD">
              <w:t>Zamawiający jest jednostką budżetową, finansowaną przez Samorząd Województwa Podkarpackiego.</w:t>
            </w:r>
          </w:p>
          <w:p w14:paraId="6848F6E6" w14:textId="77777777" w:rsidR="00977A78" w:rsidRDefault="00977A78" w:rsidP="00977A78">
            <w:pPr>
              <w:tabs>
                <w:tab w:val="center" w:pos="4536"/>
              </w:tabs>
              <w:jc w:val="both"/>
            </w:pPr>
            <w:r w:rsidRPr="00B752DD">
              <w:t xml:space="preserve">Zamawiający jako jednostka sektora finansów publicznych zawiera umowy, których przedmiotem są usługi, dostawy lub roboty budowlane, na zasadach określonych </w:t>
            </w:r>
          </w:p>
          <w:p w14:paraId="5234BF81" w14:textId="77777777" w:rsidR="00977A78" w:rsidRPr="00B752DD" w:rsidRDefault="00977A78" w:rsidP="00977A78">
            <w:pPr>
              <w:tabs>
                <w:tab w:val="center" w:pos="4536"/>
              </w:tabs>
              <w:jc w:val="both"/>
            </w:pPr>
            <w:r w:rsidRPr="00B752DD">
              <w:t xml:space="preserve">w przepisach o zamówieniach publicznych. </w:t>
            </w:r>
          </w:p>
          <w:p w14:paraId="4CA38B8F" w14:textId="77777777" w:rsidR="00977A78" w:rsidRPr="00B752DD" w:rsidRDefault="00977A78" w:rsidP="00977A78">
            <w:pPr>
              <w:tabs>
                <w:tab w:val="center" w:pos="4536"/>
              </w:tabs>
              <w:jc w:val="both"/>
            </w:pPr>
            <w:r w:rsidRPr="00B752DD">
              <w:t xml:space="preserve">Podstawą gospodarki finansowej jednostki samorządu terytorialnego w danym roku budżetowym jest uchwała budżetowa. </w:t>
            </w:r>
          </w:p>
          <w:p w14:paraId="392DC2AB" w14:textId="77777777" w:rsidR="00977A78" w:rsidRPr="00B752DD" w:rsidRDefault="00977A78" w:rsidP="00977A78">
            <w:pPr>
              <w:tabs>
                <w:tab w:val="center" w:pos="4536"/>
              </w:tabs>
              <w:jc w:val="both"/>
            </w:pPr>
            <w:r w:rsidRPr="00B752DD">
              <w:t>Zamawiający ponosi wydatki publiczne na cele i w wysokościach ustalonych w:</w:t>
            </w:r>
          </w:p>
          <w:p w14:paraId="2B91EC2B" w14:textId="77777777" w:rsidR="00977A78" w:rsidRPr="00B752DD" w:rsidRDefault="00977A78" w:rsidP="00977A78">
            <w:pPr>
              <w:tabs>
                <w:tab w:val="center" w:pos="4536"/>
              </w:tabs>
              <w:jc w:val="both"/>
            </w:pPr>
            <w:r w:rsidRPr="00B752DD">
              <w:t>1)</w:t>
            </w:r>
            <w:hyperlink r:id="rId8" w:anchor="/search-hypertext/17569559_art(44)_1?pit=2021-03-09" w:history="1">
              <w:r w:rsidRPr="00B752DD">
                <w:t>ustawie</w:t>
              </w:r>
            </w:hyperlink>
            <w:r w:rsidRPr="00B752DD">
              <w:t xml:space="preserve"> budżetowej;</w:t>
            </w:r>
          </w:p>
          <w:p w14:paraId="181E037E" w14:textId="77777777" w:rsidR="00977A78" w:rsidRPr="00B752DD" w:rsidRDefault="00977A78" w:rsidP="00977A78">
            <w:pPr>
              <w:tabs>
                <w:tab w:val="center" w:pos="4536"/>
              </w:tabs>
              <w:jc w:val="both"/>
            </w:pPr>
            <w:r w:rsidRPr="00B752DD">
              <w:t>2)uchwale budżetowej jednostki samorządu terytorialnego;</w:t>
            </w:r>
          </w:p>
          <w:p w14:paraId="5278B264" w14:textId="77777777" w:rsidR="00977A78" w:rsidRPr="00B752DD" w:rsidRDefault="00977A78" w:rsidP="00977A78">
            <w:pPr>
              <w:tabs>
                <w:tab w:val="center" w:pos="4536"/>
              </w:tabs>
              <w:jc w:val="both"/>
            </w:pPr>
            <w:r w:rsidRPr="00B752DD">
              <w:t>3)planie finansowym jednostki sektora finansów publicznych.</w:t>
            </w:r>
          </w:p>
          <w:p w14:paraId="7B609A50" w14:textId="77777777" w:rsidR="00977A78" w:rsidRPr="00B752DD" w:rsidRDefault="00977A78" w:rsidP="00977A78">
            <w:pPr>
              <w:tabs>
                <w:tab w:val="center" w:pos="4536"/>
              </w:tabs>
              <w:jc w:val="both"/>
            </w:pPr>
            <w:r w:rsidRPr="00B752DD">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440CF629" w14:textId="77777777" w:rsidR="00977A78" w:rsidRPr="00B752DD" w:rsidRDefault="00977A78" w:rsidP="00977A78">
            <w:pPr>
              <w:spacing w:before="100" w:beforeAutospacing="1" w:after="100" w:afterAutospacing="1"/>
              <w:jc w:val="both"/>
            </w:pPr>
            <w:r w:rsidRPr="00B752DD">
              <w:lastRenderedPageBreak/>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404C498D" w14:textId="77777777" w:rsidR="00977A78" w:rsidRPr="00B752DD" w:rsidRDefault="00977A78" w:rsidP="00977A78">
            <w:pPr>
              <w:spacing w:before="100" w:beforeAutospacing="1" w:after="100" w:afterAutospacing="1"/>
            </w:pPr>
            <w:r w:rsidRPr="00B752DD">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49AE8B13" w14:textId="77777777" w:rsidR="00977A78" w:rsidRPr="00B752DD" w:rsidRDefault="00977A78" w:rsidP="00977A78">
            <w:pPr>
              <w:tabs>
                <w:tab w:val="center" w:pos="4536"/>
              </w:tabs>
              <w:jc w:val="both"/>
            </w:pPr>
            <w:r w:rsidRPr="00B752DD">
              <w:t>W związku z faktem, że Zamawiający:</w:t>
            </w:r>
          </w:p>
          <w:p w14:paraId="481A4479" w14:textId="77777777" w:rsidR="00977A78" w:rsidRPr="00B752DD" w:rsidRDefault="00977A78" w:rsidP="00977A78">
            <w:pPr>
              <w:pStyle w:val="Akapitzlist"/>
              <w:widowControl/>
              <w:numPr>
                <w:ilvl w:val="0"/>
                <w:numId w:val="29"/>
              </w:numPr>
              <w:tabs>
                <w:tab w:val="center" w:pos="4536"/>
              </w:tabs>
              <w:autoSpaceDE/>
              <w:autoSpaceDN/>
              <w:adjustRightInd/>
              <w:spacing w:after="200"/>
              <w:contextualSpacing/>
              <w:jc w:val="both"/>
            </w:pPr>
            <w:r w:rsidRPr="00B752DD">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32C1B75D" w14:textId="77777777" w:rsidR="00977A78" w:rsidRPr="00B752DD" w:rsidRDefault="00977A78" w:rsidP="00977A78">
            <w:pPr>
              <w:pStyle w:val="Akapitzlist"/>
              <w:widowControl/>
              <w:numPr>
                <w:ilvl w:val="0"/>
                <w:numId w:val="29"/>
              </w:numPr>
              <w:tabs>
                <w:tab w:val="center" w:pos="4536"/>
              </w:tabs>
              <w:autoSpaceDE/>
              <w:autoSpaceDN/>
              <w:adjustRightInd/>
              <w:spacing w:after="200"/>
              <w:contextualSpacing/>
              <w:jc w:val="both"/>
            </w:pPr>
            <w:r w:rsidRPr="00B752DD">
              <w:t xml:space="preserve">jako jednostka sektora finansów publicznych może zaciągać zobowiązania do sfinansowania w danym roku do wysokości wynikającej z planu wydatków, </w:t>
            </w:r>
          </w:p>
          <w:p w14:paraId="4CA449B8" w14:textId="77777777" w:rsidR="00977A78" w:rsidRPr="00B752DD" w:rsidRDefault="00977A78" w:rsidP="00977A78">
            <w:pPr>
              <w:pStyle w:val="Akapitzlist"/>
              <w:widowControl/>
              <w:numPr>
                <w:ilvl w:val="0"/>
                <w:numId w:val="29"/>
              </w:numPr>
              <w:tabs>
                <w:tab w:val="center" w:pos="4536"/>
              </w:tabs>
              <w:autoSpaceDE/>
              <w:autoSpaceDN/>
              <w:adjustRightInd/>
              <w:spacing w:after="200"/>
              <w:contextualSpacing/>
              <w:jc w:val="both"/>
            </w:pPr>
            <w:r w:rsidRPr="00B752DD">
              <w:t xml:space="preserve">nie posiada uchwały zezwalającej na zaciągnięcie zobowiązania wieloletniego </w:t>
            </w:r>
          </w:p>
          <w:p w14:paraId="55ACF700" w14:textId="77777777" w:rsidR="00977A78" w:rsidRPr="00B752DD" w:rsidRDefault="00977A78" w:rsidP="00977A78">
            <w:pPr>
              <w:tabs>
                <w:tab w:val="center" w:pos="4536"/>
              </w:tabs>
              <w:jc w:val="both"/>
            </w:pPr>
            <w:r w:rsidRPr="00B752DD">
              <w:t xml:space="preserve">oraz mając na uwadze specyfikę przedmiotu zamówienia wskazanie daty wykonania umowy jest uzasadnione obiektywną przyczyną ( art. 436 ust. 1 </w:t>
            </w:r>
            <w:proofErr w:type="spellStart"/>
            <w:r w:rsidRPr="00B752DD">
              <w:t>Pzp</w:t>
            </w:r>
            <w:proofErr w:type="spellEnd"/>
            <w:r w:rsidRPr="00B752DD">
              <w:t xml:space="preserve">).  </w:t>
            </w:r>
          </w:p>
          <w:p w14:paraId="14A11A98" w14:textId="5B916C4A" w:rsidR="00977A78" w:rsidRPr="00A639C4" w:rsidRDefault="00977A78" w:rsidP="00977A78">
            <w:pPr>
              <w:tabs>
                <w:tab w:val="center" w:pos="4536"/>
              </w:tabs>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DE1F7E" w:rsidRPr="00A639C4" w14:paraId="78420147" w14:textId="77777777" w:rsidTr="00DE3A6C">
        <w:tc>
          <w:tcPr>
            <w:tcW w:w="1526" w:type="dxa"/>
            <w:tcBorders>
              <w:bottom w:val="single" w:sz="4" w:space="0" w:color="auto"/>
            </w:tcBorders>
          </w:tcPr>
          <w:p w14:paraId="5081D543" w14:textId="77777777" w:rsidR="00DE1F7E" w:rsidRPr="00A639C4" w:rsidRDefault="00DE1F7E" w:rsidP="00DE1F7E">
            <w:pPr>
              <w:tabs>
                <w:tab w:val="left" w:pos="408"/>
              </w:tabs>
              <w:rPr>
                <w:b/>
              </w:rPr>
            </w:pPr>
          </w:p>
        </w:tc>
        <w:tc>
          <w:tcPr>
            <w:tcW w:w="7654" w:type="dxa"/>
            <w:tcBorders>
              <w:top w:val="single" w:sz="4" w:space="0" w:color="auto"/>
              <w:left w:val="single" w:sz="4" w:space="0" w:color="auto"/>
              <w:bottom w:val="single" w:sz="4" w:space="0" w:color="auto"/>
              <w:right w:val="single" w:sz="4" w:space="0" w:color="auto"/>
            </w:tcBorders>
          </w:tcPr>
          <w:p w14:paraId="76CBA80B" w14:textId="77777777" w:rsidR="00DE1F7E" w:rsidRPr="00DE1F7E" w:rsidRDefault="00DE1F7E" w:rsidP="00DE1F7E">
            <w:pPr>
              <w:pStyle w:val="Teksttreci0"/>
              <w:shd w:val="clear" w:color="auto" w:fill="auto"/>
              <w:spacing w:before="240" w:line="240" w:lineRule="auto"/>
              <w:ind w:right="20" w:firstLine="0"/>
              <w:jc w:val="both"/>
              <w:rPr>
                <w:rFonts w:ascii="Arial" w:hAnsi="Arial" w:cs="Arial"/>
                <w:sz w:val="20"/>
                <w:szCs w:val="20"/>
              </w:rPr>
            </w:pPr>
            <w:r w:rsidRPr="00DE1F7E">
              <w:rPr>
                <w:rFonts w:ascii="Arial" w:hAnsi="Arial" w:cs="Arial"/>
                <w:sz w:val="20"/>
                <w:szCs w:val="20"/>
              </w:rPr>
              <w:t>O udzielenie zamówienia mogą ubiegać się Wykonawcy, którzy spełniają warunki dotyczące:</w:t>
            </w:r>
          </w:p>
          <w:p w14:paraId="7DFAA02F" w14:textId="77777777" w:rsidR="00DE1F7E" w:rsidRPr="00DE1F7E" w:rsidRDefault="00DE1F7E" w:rsidP="00DE1F7E">
            <w:pPr>
              <w:pStyle w:val="Teksttreci0"/>
              <w:numPr>
                <w:ilvl w:val="0"/>
                <w:numId w:val="49"/>
              </w:numPr>
              <w:shd w:val="clear" w:color="auto" w:fill="auto"/>
              <w:spacing w:before="120" w:line="240" w:lineRule="auto"/>
              <w:ind w:right="23"/>
              <w:jc w:val="both"/>
              <w:rPr>
                <w:rFonts w:ascii="Arial" w:hAnsi="Arial" w:cs="Arial"/>
                <w:sz w:val="20"/>
                <w:szCs w:val="20"/>
              </w:rPr>
            </w:pPr>
            <w:r w:rsidRPr="00DE1F7E">
              <w:rPr>
                <w:rFonts w:ascii="Arial" w:hAnsi="Arial" w:cs="Arial"/>
                <w:b/>
                <w:sz w:val="20"/>
                <w:szCs w:val="20"/>
              </w:rPr>
              <w:t>zdolności do występowania w obrocie gospodarczym:</w:t>
            </w:r>
          </w:p>
          <w:p w14:paraId="12E02463" w14:textId="77777777" w:rsidR="00DE1F7E" w:rsidRPr="00DE1F7E" w:rsidRDefault="00DE1F7E" w:rsidP="00DE1F7E">
            <w:pPr>
              <w:pStyle w:val="Teksttreci0"/>
              <w:shd w:val="clear" w:color="auto" w:fill="auto"/>
              <w:spacing w:line="240" w:lineRule="auto"/>
              <w:ind w:right="20" w:firstLine="0"/>
              <w:jc w:val="both"/>
              <w:rPr>
                <w:rFonts w:ascii="Arial" w:hAnsi="Arial" w:cs="Arial"/>
                <w:sz w:val="20"/>
                <w:szCs w:val="20"/>
              </w:rPr>
            </w:pPr>
            <w:r w:rsidRPr="00DE1F7E">
              <w:rPr>
                <w:rFonts w:ascii="Arial" w:hAnsi="Arial" w:cs="Arial"/>
                <w:sz w:val="20"/>
                <w:szCs w:val="20"/>
              </w:rPr>
              <w:t xml:space="preserve">Zamawiający </w:t>
            </w:r>
            <w:r w:rsidRPr="00DE1F7E">
              <w:rPr>
                <w:rFonts w:ascii="Arial" w:hAnsi="Arial" w:cs="Arial"/>
                <w:b/>
                <w:sz w:val="20"/>
                <w:szCs w:val="20"/>
                <w:u w:val="single"/>
              </w:rPr>
              <w:t>nie stawia</w:t>
            </w:r>
            <w:r w:rsidRPr="00DE1F7E">
              <w:rPr>
                <w:rFonts w:ascii="Arial" w:hAnsi="Arial" w:cs="Arial"/>
                <w:sz w:val="20"/>
                <w:szCs w:val="20"/>
              </w:rPr>
              <w:t xml:space="preserve"> warunku w powyższym zakresie.</w:t>
            </w:r>
          </w:p>
          <w:p w14:paraId="3BE0A070" w14:textId="77777777" w:rsidR="00DE1F7E" w:rsidRPr="00DE1F7E" w:rsidRDefault="00DE1F7E" w:rsidP="00DE1F7E">
            <w:pPr>
              <w:pStyle w:val="Teksttreci0"/>
              <w:shd w:val="clear" w:color="auto" w:fill="auto"/>
              <w:spacing w:line="240" w:lineRule="auto"/>
              <w:ind w:left="868" w:right="20" w:firstLine="0"/>
              <w:jc w:val="both"/>
              <w:rPr>
                <w:rFonts w:ascii="Arial" w:hAnsi="Arial" w:cs="Arial"/>
                <w:sz w:val="20"/>
                <w:szCs w:val="20"/>
              </w:rPr>
            </w:pPr>
          </w:p>
          <w:p w14:paraId="3377C48D" w14:textId="77777777" w:rsidR="00DE1F7E" w:rsidRPr="00DE1F7E" w:rsidRDefault="00DE1F7E" w:rsidP="00DE1F7E">
            <w:pPr>
              <w:pStyle w:val="Teksttreci0"/>
              <w:numPr>
                <w:ilvl w:val="0"/>
                <w:numId w:val="49"/>
              </w:numPr>
              <w:shd w:val="clear" w:color="auto" w:fill="auto"/>
              <w:spacing w:line="240" w:lineRule="auto"/>
              <w:ind w:right="20"/>
              <w:jc w:val="both"/>
              <w:rPr>
                <w:rFonts w:ascii="Arial" w:hAnsi="Arial" w:cs="Arial"/>
                <w:b/>
                <w:sz w:val="20"/>
                <w:szCs w:val="20"/>
              </w:rPr>
            </w:pPr>
            <w:r w:rsidRPr="00DE1F7E">
              <w:rPr>
                <w:rFonts w:ascii="Arial" w:hAnsi="Arial" w:cs="Arial"/>
                <w:b/>
                <w:sz w:val="20"/>
                <w:szCs w:val="20"/>
              </w:rPr>
              <w:t>uprawnień do prowadzenia określonej działalności gospodarczej lub zawodowej, o ile wynika to z odrębnych przepisów:</w:t>
            </w:r>
          </w:p>
          <w:p w14:paraId="14BC233A" w14:textId="77777777" w:rsidR="00DE1F7E" w:rsidRPr="00DE1F7E" w:rsidRDefault="00DE1F7E" w:rsidP="00DE1F7E">
            <w:pPr>
              <w:pStyle w:val="Teksttreci0"/>
              <w:shd w:val="clear" w:color="auto" w:fill="auto"/>
              <w:spacing w:line="240" w:lineRule="auto"/>
              <w:ind w:right="20" w:firstLine="0"/>
              <w:jc w:val="both"/>
              <w:rPr>
                <w:rFonts w:ascii="Arial" w:hAnsi="Arial" w:cs="Arial"/>
                <w:sz w:val="20"/>
                <w:szCs w:val="20"/>
              </w:rPr>
            </w:pPr>
          </w:p>
          <w:p w14:paraId="10A01EEC" w14:textId="77777777" w:rsidR="00DE1F7E" w:rsidRPr="00DE1F7E" w:rsidRDefault="00DE1F7E" w:rsidP="00DE1F7E">
            <w:pPr>
              <w:pStyle w:val="Teksttreci0"/>
              <w:shd w:val="clear" w:color="auto" w:fill="auto"/>
              <w:spacing w:line="240" w:lineRule="auto"/>
              <w:ind w:right="20" w:firstLine="0"/>
              <w:jc w:val="both"/>
              <w:rPr>
                <w:rFonts w:ascii="Arial" w:hAnsi="Arial" w:cs="Arial"/>
                <w:sz w:val="20"/>
                <w:szCs w:val="20"/>
              </w:rPr>
            </w:pPr>
            <w:r w:rsidRPr="00DE1F7E">
              <w:rPr>
                <w:rFonts w:ascii="Arial" w:hAnsi="Arial" w:cs="Arial"/>
                <w:sz w:val="20"/>
                <w:szCs w:val="20"/>
              </w:rPr>
              <w:t xml:space="preserve">Zamawiający </w:t>
            </w:r>
            <w:r w:rsidRPr="00DE1F7E">
              <w:rPr>
                <w:rFonts w:ascii="Arial" w:hAnsi="Arial" w:cs="Arial"/>
                <w:b/>
                <w:sz w:val="20"/>
                <w:szCs w:val="20"/>
                <w:u w:val="single"/>
              </w:rPr>
              <w:t>nie stawia</w:t>
            </w:r>
            <w:r w:rsidRPr="00DE1F7E">
              <w:rPr>
                <w:rFonts w:ascii="Arial" w:hAnsi="Arial" w:cs="Arial"/>
                <w:sz w:val="20"/>
                <w:szCs w:val="20"/>
              </w:rPr>
              <w:t xml:space="preserve"> warunku w powyższym zakresie.</w:t>
            </w:r>
          </w:p>
          <w:p w14:paraId="69CEF5B6" w14:textId="77777777" w:rsidR="00DE1F7E" w:rsidRPr="00DE1F7E" w:rsidRDefault="00DE1F7E" w:rsidP="00DE1F7E">
            <w:pPr>
              <w:pStyle w:val="Teksttreci0"/>
              <w:shd w:val="clear" w:color="auto" w:fill="auto"/>
              <w:spacing w:line="240" w:lineRule="auto"/>
              <w:ind w:left="868" w:right="20" w:firstLine="0"/>
              <w:jc w:val="both"/>
              <w:rPr>
                <w:rFonts w:ascii="Arial" w:hAnsi="Arial" w:cs="Arial"/>
                <w:sz w:val="20"/>
                <w:szCs w:val="20"/>
              </w:rPr>
            </w:pPr>
          </w:p>
          <w:p w14:paraId="43B526E0" w14:textId="77777777" w:rsidR="00DE1F7E" w:rsidRPr="00DE1F7E" w:rsidRDefault="00DE1F7E" w:rsidP="00DE1F7E">
            <w:pPr>
              <w:pStyle w:val="Teksttreci0"/>
              <w:numPr>
                <w:ilvl w:val="0"/>
                <w:numId w:val="49"/>
              </w:numPr>
              <w:shd w:val="clear" w:color="auto" w:fill="auto"/>
              <w:spacing w:line="240" w:lineRule="auto"/>
              <w:ind w:right="20"/>
              <w:jc w:val="both"/>
              <w:rPr>
                <w:rFonts w:ascii="Arial" w:hAnsi="Arial" w:cs="Arial"/>
                <w:sz w:val="20"/>
                <w:szCs w:val="20"/>
              </w:rPr>
            </w:pPr>
            <w:r w:rsidRPr="00DE1F7E">
              <w:rPr>
                <w:rFonts w:ascii="Arial" w:hAnsi="Arial" w:cs="Arial"/>
                <w:b/>
                <w:sz w:val="20"/>
                <w:szCs w:val="20"/>
              </w:rPr>
              <w:t>sytuacji ekonomicznej lub finansowej:</w:t>
            </w:r>
          </w:p>
          <w:p w14:paraId="17A13E76" w14:textId="77777777" w:rsidR="00DE1F7E" w:rsidRPr="00DE1F7E" w:rsidRDefault="00DE1F7E" w:rsidP="00DE1F7E">
            <w:pPr>
              <w:pStyle w:val="Teksttreci0"/>
              <w:shd w:val="clear" w:color="auto" w:fill="auto"/>
              <w:spacing w:line="240" w:lineRule="auto"/>
              <w:ind w:left="720" w:right="20" w:firstLine="0"/>
              <w:jc w:val="both"/>
              <w:rPr>
                <w:rFonts w:ascii="Arial" w:hAnsi="Arial" w:cs="Arial"/>
                <w:sz w:val="20"/>
                <w:szCs w:val="20"/>
              </w:rPr>
            </w:pPr>
          </w:p>
          <w:p w14:paraId="1FE5FB9A" w14:textId="77777777" w:rsidR="00DE1F7E" w:rsidRPr="00DE1F7E" w:rsidRDefault="00DE1F7E" w:rsidP="00DE1F7E">
            <w:pPr>
              <w:pStyle w:val="Teksttreci0"/>
              <w:shd w:val="clear" w:color="auto" w:fill="auto"/>
              <w:spacing w:line="240" w:lineRule="auto"/>
              <w:ind w:right="20" w:firstLine="0"/>
              <w:rPr>
                <w:rFonts w:ascii="Arial" w:hAnsi="Arial" w:cs="Arial"/>
                <w:sz w:val="20"/>
                <w:szCs w:val="20"/>
              </w:rPr>
            </w:pPr>
            <w:r w:rsidRPr="00DE1F7E">
              <w:rPr>
                <w:rFonts w:ascii="Arial" w:hAnsi="Arial" w:cs="Arial"/>
                <w:sz w:val="20"/>
                <w:szCs w:val="20"/>
              </w:rPr>
              <w:t xml:space="preserve">Zamawiający </w:t>
            </w:r>
            <w:r w:rsidRPr="00DE1F7E">
              <w:rPr>
                <w:rFonts w:ascii="Arial" w:hAnsi="Arial" w:cs="Arial"/>
                <w:b/>
                <w:sz w:val="20"/>
                <w:szCs w:val="20"/>
                <w:u w:val="single"/>
              </w:rPr>
              <w:t>stawia</w:t>
            </w:r>
            <w:r w:rsidRPr="00DE1F7E">
              <w:rPr>
                <w:rFonts w:ascii="Arial" w:hAnsi="Arial" w:cs="Arial"/>
                <w:sz w:val="20"/>
                <w:szCs w:val="20"/>
              </w:rPr>
              <w:t xml:space="preserve"> warunek w powyższym zakresie </w:t>
            </w:r>
          </w:p>
          <w:p w14:paraId="54F20867" w14:textId="77777777" w:rsidR="00DE1F7E" w:rsidRPr="00DE1F7E" w:rsidRDefault="00DE1F7E" w:rsidP="00DE1F7E">
            <w:pPr>
              <w:pStyle w:val="Teksttreci0"/>
              <w:shd w:val="clear" w:color="auto" w:fill="auto"/>
              <w:spacing w:line="240" w:lineRule="auto"/>
              <w:ind w:right="20" w:firstLine="0"/>
              <w:jc w:val="both"/>
              <w:rPr>
                <w:rFonts w:ascii="Arial" w:hAnsi="Arial" w:cs="Arial"/>
                <w:strike/>
                <w:sz w:val="20"/>
                <w:szCs w:val="20"/>
              </w:rPr>
            </w:pPr>
            <w:r w:rsidRPr="00DE1F7E">
              <w:rPr>
                <w:rFonts w:ascii="Arial" w:hAnsi="Arial" w:cs="Arial"/>
                <w:sz w:val="20"/>
                <w:szCs w:val="20"/>
              </w:rPr>
              <w:t xml:space="preserve">Wykonawca </w:t>
            </w:r>
            <w:r w:rsidRPr="00DE1F7E">
              <w:rPr>
                <w:rFonts w:ascii="Arial" w:hAnsi="Arial" w:cs="Arial"/>
                <w:b/>
                <w:sz w:val="20"/>
                <w:szCs w:val="20"/>
              </w:rPr>
              <w:t>spełni warunek, jeżeli wykaże,</w:t>
            </w:r>
            <w:r w:rsidRPr="00DE1F7E">
              <w:rPr>
                <w:rFonts w:ascii="Arial" w:hAnsi="Arial" w:cs="Arial"/>
                <w:sz w:val="20"/>
                <w:szCs w:val="20"/>
              </w:rPr>
              <w:t xml:space="preserve"> że jest </w:t>
            </w:r>
            <w:r w:rsidRPr="00DE1F7E">
              <w:rPr>
                <w:rFonts w:ascii="Arial" w:eastAsia="Times New Roman" w:hAnsi="Arial" w:cs="Arial"/>
                <w:sz w:val="20"/>
                <w:szCs w:val="20"/>
                <w:lang w:eastAsia="pl-PL"/>
              </w:rPr>
              <w:t xml:space="preserve">ubezpieczony od odpowiedzialności cywilnej Wykonawcy w zakresie prowadzonej działalności związanej z przedmiotem zamówienia na sumę gwarancyjną nie mniejszą niż </w:t>
            </w:r>
            <w:r w:rsidRPr="00DE1F7E">
              <w:rPr>
                <w:rFonts w:ascii="Arial" w:eastAsia="Times New Roman" w:hAnsi="Arial" w:cs="Arial"/>
                <w:sz w:val="20"/>
                <w:szCs w:val="20"/>
                <w:lang w:eastAsia="pl-PL"/>
              </w:rPr>
              <w:br/>
              <w:t>400 000,00 zł.</w:t>
            </w:r>
          </w:p>
          <w:p w14:paraId="64393FDE" w14:textId="77777777" w:rsidR="00DE1F7E" w:rsidRPr="00DE1F7E" w:rsidRDefault="00DE1F7E" w:rsidP="00DE1F7E">
            <w:pPr>
              <w:pStyle w:val="Teksttreci0"/>
              <w:shd w:val="clear" w:color="auto" w:fill="auto"/>
              <w:spacing w:line="240" w:lineRule="auto"/>
              <w:ind w:right="20" w:firstLine="0"/>
              <w:jc w:val="both"/>
              <w:rPr>
                <w:rFonts w:ascii="Arial" w:hAnsi="Arial" w:cs="Arial"/>
                <w:sz w:val="20"/>
                <w:szCs w:val="20"/>
              </w:rPr>
            </w:pPr>
          </w:p>
          <w:p w14:paraId="0354096F" w14:textId="77777777" w:rsidR="00DE1F7E" w:rsidRPr="00DE1F7E" w:rsidRDefault="00DE1F7E" w:rsidP="00DE1F7E">
            <w:pPr>
              <w:pStyle w:val="Teksttreci0"/>
              <w:numPr>
                <w:ilvl w:val="0"/>
                <w:numId w:val="49"/>
              </w:numPr>
              <w:shd w:val="clear" w:color="auto" w:fill="auto"/>
              <w:spacing w:line="240" w:lineRule="auto"/>
              <w:ind w:right="20"/>
              <w:jc w:val="both"/>
              <w:rPr>
                <w:rFonts w:ascii="Arial" w:hAnsi="Arial" w:cs="Arial"/>
                <w:b/>
                <w:sz w:val="20"/>
                <w:szCs w:val="20"/>
              </w:rPr>
            </w:pPr>
            <w:r w:rsidRPr="00DE1F7E">
              <w:rPr>
                <w:rFonts w:ascii="Arial" w:hAnsi="Arial" w:cs="Arial"/>
                <w:b/>
                <w:sz w:val="20"/>
                <w:szCs w:val="20"/>
              </w:rPr>
              <w:lastRenderedPageBreak/>
              <w:t>zdolności technicznej lub zawodowej:</w:t>
            </w:r>
          </w:p>
          <w:p w14:paraId="49FA9C60" w14:textId="77777777" w:rsidR="00DE1F7E" w:rsidRPr="00DE1F7E" w:rsidRDefault="00DE1F7E" w:rsidP="00DE1F7E">
            <w:pPr>
              <w:pStyle w:val="Teksttreci0"/>
              <w:shd w:val="clear" w:color="auto" w:fill="auto"/>
              <w:spacing w:line="240" w:lineRule="auto"/>
              <w:ind w:left="720" w:right="20" w:firstLine="0"/>
              <w:jc w:val="both"/>
              <w:rPr>
                <w:rFonts w:ascii="Arial" w:hAnsi="Arial" w:cs="Arial"/>
                <w:b/>
                <w:sz w:val="20"/>
                <w:szCs w:val="20"/>
              </w:rPr>
            </w:pPr>
          </w:p>
          <w:p w14:paraId="2E4DD96F" w14:textId="77777777" w:rsidR="00DE1F7E" w:rsidRPr="00DE1F7E" w:rsidRDefault="00DE1F7E" w:rsidP="00DE1F7E">
            <w:pPr>
              <w:pStyle w:val="Teksttreci0"/>
              <w:shd w:val="clear" w:color="auto" w:fill="auto"/>
              <w:spacing w:line="240" w:lineRule="auto"/>
              <w:ind w:right="20" w:firstLine="0"/>
              <w:rPr>
                <w:rFonts w:ascii="Arial" w:hAnsi="Arial" w:cs="Arial"/>
                <w:sz w:val="20"/>
                <w:szCs w:val="20"/>
              </w:rPr>
            </w:pPr>
            <w:r w:rsidRPr="00DE1F7E">
              <w:rPr>
                <w:rFonts w:ascii="Arial" w:hAnsi="Arial" w:cs="Arial"/>
                <w:sz w:val="20"/>
                <w:szCs w:val="20"/>
              </w:rPr>
              <w:t xml:space="preserve">Zamawiający </w:t>
            </w:r>
            <w:r w:rsidRPr="00DE1F7E">
              <w:rPr>
                <w:rFonts w:ascii="Arial" w:hAnsi="Arial" w:cs="Arial"/>
                <w:b/>
                <w:sz w:val="20"/>
                <w:szCs w:val="20"/>
                <w:u w:val="single"/>
              </w:rPr>
              <w:t>stawia</w:t>
            </w:r>
            <w:r w:rsidRPr="00DE1F7E">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7B9B3789" w14:textId="77777777" w:rsidR="00DE1F7E" w:rsidRPr="00DE1F7E" w:rsidRDefault="00DE1F7E" w:rsidP="00DE1F7E">
            <w:pPr>
              <w:pStyle w:val="Teksttreci0"/>
              <w:shd w:val="clear" w:color="auto" w:fill="auto"/>
              <w:spacing w:line="240" w:lineRule="auto"/>
              <w:ind w:right="20" w:firstLine="0"/>
              <w:jc w:val="both"/>
              <w:rPr>
                <w:rFonts w:ascii="Arial" w:hAnsi="Arial" w:cs="Arial"/>
                <w:sz w:val="20"/>
                <w:szCs w:val="20"/>
              </w:rPr>
            </w:pPr>
          </w:p>
          <w:p w14:paraId="0CAE762A" w14:textId="77777777" w:rsidR="00DE1F7E" w:rsidRPr="00DE1F7E" w:rsidRDefault="00DE1F7E" w:rsidP="00DE1F7E">
            <w:pPr>
              <w:pStyle w:val="Akapitzlist"/>
              <w:widowControl/>
              <w:numPr>
                <w:ilvl w:val="0"/>
                <w:numId w:val="50"/>
              </w:numPr>
              <w:tabs>
                <w:tab w:val="left" w:pos="300"/>
              </w:tabs>
              <w:jc w:val="both"/>
              <w:rPr>
                <w:b/>
                <w:bCs/>
                <w:lang w:eastAsia="en-US"/>
              </w:rPr>
            </w:pPr>
            <w:r w:rsidRPr="00DE1F7E">
              <w:rPr>
                <w:b/>
                <w:bCs/>
                <w:lang w:eastAsia="en-US"/>
              </w:rPr>
              <w:t xml:space="preserve">Doświadczenie wykonawcy </w:t>
            </w:r>
          </w:p>
          <w:p w14:paraId="1BF7D23F" w14:textId="77777777" w:rsidR="00DE1F7E" w:rsidRPr="00DE1F7E" w:rsidRDefault="00DE1F7E" w:rsidP="00DE1F7E">
            <w:pPr>
              <w:jc w:val="both"/>
              <w:rPr>
                <w:lang w:eastAsia="en-US"/>
              </w:rPr>
            </w:pPr>
          </w:p>
          <w:p w14:paraId="0D497C14" w14:textId="77777777" w:rsidR="00DE1F7E" w:rsidRPr="00DE1F7E" w:rsidRDefault="00DE1F7E" w:rsidP="00DE1F7E">
            <w:pPr>
              <w:jc w:val="both"/>
              <w:rPr>
                <w:lang w:eastAsia="en-US"/>
              </w:rPr>
            </w:pPr>
            <w:r w:rsidRPr="00DE1F7E">
              <w:rPr>
                <w:lang w:eastAsia="en-US"/>
              </w:rPr>
              <w:t xml:space="preserve">Wykonawca spełni ten warunek udziału w postępowaniu, jeżeli wykaże, że w ciągu ostatnich 5 lat przed upływem terminu składania ofert, a jeżeli okres prowadzenia działalności jest krótszy - w tym okresie wykonał </w:t>
            </w:r>
          </w:p>
          <w:p w14:paraId="5729BFCA" w14:textId="77777777" w:rsidR="00DE1F7E" w:rsidRPr="00DE1F7E" w:rsidRDefault="00DE1F7E" w:rsidP="00DE1F7E">
            <w:pPr>
              <w:jc w:val="both"/>
              <w:rPr>
                <w:lang w:eastAsia="en-US"/>
              </w:rPr>
            </w:pPr>
          </w:p>
          <w:p w14:paraId="77AF8EE2" w14:textId="77777777" w:rsidR="00DE1F7E" w:rsidRPr="00DE1F7E" w:rsidRDefault="00DE1F7E" w:rsidP="00DE1F7E">
            <w:pPr>
              <w:jc w:val="both"/>
              <w:rPr>
                <w:bCs/>
                <w:lang w:eastAsia="en-US"/>
              </w:rPr>
            </w:pPr>
            <w:r w:rsidRPr="00DE1F7E">
              <w:rPr>
                <w:lang w:eastAsia="en-US"/>
              </w:rPr>
              <w:t xml:space="preserve">min. 1 zadanie polegające na budowie lub rozbudowie lub przebudowie obiektu mostowego o </w:t>
            </w:r>
            <w:r w:rsidRPr="00DE1F7E">
              <w:rPr>
                <w:bCs/>
                <w:lang w:eastAsia="en-US"/>
              </w:rPr>
              <w:t xml:space="preserve">konstrukcji betonowej lub stalowej (jednoprzęsłowej lub wieloprzęsłowej), o rozpiętości teoretycznej przęsła nie mniejszej niż 7,60 m </w:t>
            </w:r>
            <w:r w:rsidRPr="00DE1F7E">
              <w:rPr>
                <w:bCs/>
                <w:lang w:eastAsia="en-US"/>
              </w:rPr>
              <w:br/>
              <w:t xml:space="preserve">i szerokości min. 2,20 m pozwalającego przeprowadzić ruch pieszy lub pieszo – rowerowy, </w:t>
            </w:r>
          </w:p>
          <w:p w14:paraId="25096086" w14:textId="77777777" w:rsidR="00DE1F7E" w:rsidRPr="00DE1F7E" w:rsidRDefault="00DE1F7E" w:rsidP="00DE1F7E">
            <w:pPr>
              <w:jc w:val="both"/>
              <w:rPr>
                <w:bCs/>
                <w:lang w:eastAsia="en-US"/>
              </w:rPr>
            </w:pPr>
          </w:p>
          <w:p w14:paraId="73C8C839" w14:textId="77777777" w:rsidR="00DE1F7E" w:rsidRPr="00DE1F7E" w:rsidRDefault="00DE1F7E" w:rsidP="00DE1F7E">
            <w:pPr>
              <w:jc w:val="both"/>
              <w:rPr>
                <w:lang w:eastAsia="en-US"/>
              </w:rPr>
            </w:pPr>
            <w:r w:rsidRPr="00DE1F7E">
              <w:rPr>
                <w:spacing w:val="-6"/>
                <w:lang w:eastAsia="en-US"/>
              </w:rPr>
              <w:t xml:space="preserve">poparte dokumentami (dowodami) </w:t>
            </w:r>
            <w:r w:rsidRPr="00DE1F7E">
              <w:rPr>
                <w:lang w:eastAsia="en-US"/>
              </w:rPr>
              <w:t xml:space="preserve">potwierdzającymi, że roboty zostały wykonane zgodnie z zasadami sztuki budowlanej i prawidłowo ukończone (np. referencje)  </w:t>
            </w:r>
          </w:p>
          <w:p w14:paraId="78B620D9" w14:textId="77777777" w:rsidR="00DE1F7E" w:rsidRPr="00DE1F7E" w:rsidRDefault="00DE1F7E" w:rsidP="00DE1F7E">
            <w:pPr>
              <w:jc w:val="both"/>
              <w:rPr>
                <w:lang w:eastAsia="en-US"/>
              </w:rPr>
            </w:pPr>
          </w:p>
          <w:p w14:paraId="7E1725A1" w14:textId="77777777" w:rsidR="00DE1F7E" w:rsidRPr="00DE1F7E" w:rsidRDefault="00DE1F7E" w:rsidP="00DE1F7E">
            <w:pPr>
              <w:jc w:val="both"/>
              <w:rPr>
                <w:lang w:eastAsia="en-US"/>
              </w:rPr>
            </w:pPr>
            <w:r w:rsidRPr="00DE1F7E">
              <w:rPr>
                <w:lang w:eastAsia="en-US"/>
              </w:rPr>
              <w:t>Przez sformułowanie:</w:t>
            </w:r>
          </w:p>
          <w:p w14:paraId="590B9AFB" w14:textId="77777777" w:rsidR="00DE1F7E" w:rsidRPr="00DE1F7E" w:rsidRDefault="00DE1F7E" w:rsidP="00DE1F7E">
            <w:pPr>
              <w:pStyle w:val="Akapitzlist"/>
              <w:numPr>
                <w:ilvl w:val="0"/>
                <w:numId w:val="63"/>
              </w:numPr>
              <w:jc w:val="both"/>
              <w:rPr>
                <w:lang w:eastAsia="en-US"/>
              </w:rPr>
            </w:pPr>
            <w:r w:rsidRPr="00DE1F7E">
              <w:rPr>
                <w:b/>
                <w:bCs/>
                <w:lang w:eastAsia="en-US"/>
              </w:rPr>
              <w:t xml:space="preserve">budowa, rozbudowa, przebudowa, obiekt mostowy, rozpiętość teoretyczna, przęsło obiektu mostowego </w:t>
            </w:r>
            <w:r w:rsidRPr="00DE1F7E">
              <w:rPr>
                <w:lang w:eastAsia="en-US"/>
              </w:rPr>
              <w:t xml:space="preserve">należy rozumieć definicje zawarte w aktualnie obowiązujących przepisach „Prawa Budowlanego” oraz Rozporządzenia Ministra Infrastruktury z dnia 24 czerwca 2022r. </w:t>
            </w:r>
            <w:r w:rsidRPr="00DE1F7E">
              <w:rPr>
                <w:lang w:eastAsia="en-US"/>
              </w:rPr>
              <w:br/>
              <w:t>w sprawie przepisów techniczno-budowlanych dotyczących dróg publicznych.</w:t>
            </w:r>
          </w:p>
          <w:p w14:paraId="2D457503" w14:textId="77777777" w:rsidR="00DE1F7E" w:rsidRPr="00DE1F7E" w:rsidRDefault="00DE1F7E" w:rsidP="00DE1F7E">
            <w:pPr>
              <w:jc w:val="both"/>
              <w:rPr>
                <w:lang w:eastAsia="en-US"/>
              </w:rPr>
            </w:pPr>
          </w:p>
          <w:p w14:paraId="5CA6C828" w14:textId="77777777" w:rsidR="00DE1F7E" w:rsidRPr="00DE1F7E" w:rsidRDefault="00DE1F7E" w:rsidP="00DE1F7E">
            <w:pPr>
              <w:ind w:left="99"/>
              <w:jc w:val="both"/>
              <w:rPr>
                <w:lang w:eastAsia="en-US"/>
              </w:rPr>
            </w:pPr>
            <w:r w:rsidRPr="00DE1F7E">
              <w:rPr>
                <w:lang w:eastAsia="en-US"/>
              </w:rPr>
              <w:t>Zamawiający</w:t>
            </w:r>
            <w:r w:rsidRPr="00DE1F7E">
              <w:rPr>
                <w:b/>
                <w:lang w:eastAsia="en-US"/>
              </w:rPr>
              <w:t xml:space="preserve"> </w:t>
            </w:r>
            <w:r w:rsidRPr="00DE1F7E">
              <w:rPr>
                <w:b/>
                <w:u w:val="single"/>
                <w:lang w:eastAsia="en-US"/>
              </w:rPr>
              <w:t>wymaga</w:t>
            </w:r>
            <w:r w:rsidRPr="00DE1F7E">
              <w:rPr>
                <w:b/>
                <w:lang w:eastAsia="en-US"/>
              </w:rPr>
              <w:t>,</w:t>
            </w:r>
            <w:r w:rsidRPr="00DE1F7E">
              <w:rPr>
                <w:lang w:eastAsia="en-US"/>
              </w:rPr>
              <w:t xml:space="preserve"> aby </w:t>
            </w:r>
            <w:r w:rsidRPr="00DE1F7E">
              <w:rPr>
                <w:b/>
                <w:lang w:eastAsia="en-US"/>
              </w:rPr>
              <w:t xml:space="preserve">ww. zakres </w:t>
            </w:r>
            <w:r w:rsidRPr="00DE1F7E">
              <w:rPr>
                <w:lang w:eastAsia="en-US"/>
              </w:rPr>
              <w:t>był wykonany w ramach jednego zadania/ zlecenia/ zamówienia/inwestycji.</w:t>
            </w:r>
          </w:p>
          <w:p w14:paraId="05599F18" w14:textId="77777777" w:rsidR="00DE1F7E" w:rsidRPr="00DE1F7E" w:rsidRDefault="00DE1F7E" w:rsidP="00DE1F7E">
            <w:pPr>
              <w:pStyle w:val="Teksttreci0"/>
              <w:shd w:val="clear" w:color="auto" w:fill="auto"/>
              <w:spacing w:line="240" w:lineRule="auto"/>
              <w:ind w:right="20" w:firstLine="0"/>
              <w:jc w:val="both"/>
              <w:rPr>
                <w:rFonts w:ascii="Arial" w:hAnsi="Arial" w:cs="Arial"/>
                <w:sz w:val="20"/>
                <w:szCs w:val="20"/>
              </w:rPr>
            </w:pPr>
          </w:p>
          <w:p w14:paraId="5A391929" w14:textId="77777777" w:rsidR="00DE1F7E" w:rsidRPr="00DE1F7E" w:rsidRDefault="00DE1F7E" w:rsidP="00DE1F7E">
            <w:pPr>
              <w:pStyle w:val="Akapitzlist"/>
              <w:widowControl/>
              <w:numPr>
                <w:ilvl w:val="0"/>
                <w:numId w:val="50"/>
              </w:numPr>
              <w:tabs>
                <w:tab w:val="right" w:pos="284"/>
                <w:tab w:val="left" w:pos="400"/>
              </w:tabs>
              <w:jc w:val="both"/>
              <w:rPr>
                <w:b/>
                <w:bCs/>
                <w:lang w:eastAsia="en-US"/>
              </w:rPr>
            </w:pPr>
            <w:r w:rsidRPr="00DE1F7E">
              <w:rPr>
                <w:b/>
                <w:bCs/>
                <w:lang w:eastAsia="en-US"/>
              </w:rPr>
              <w:t>Kwalifikacje zawodowe i doświadczenie osób skierowanych przez wykonawcę do realizacji zamówienia</w:t>
            </w:r>
          </w:p>
          <w:p w14:paraId="5B8711A2" w14:textId="77777777" w:rsidR="00DE1F7E" w:rsidRPr="00DE1F7E" w:rsidRDefault="00DE1F7E" w:rsidP="00DE1F7E">
            <w:pPr>
              <w:pStyle w:val="ZLITPKTzmpktliter"/>
              <w:spacing w:line="240" w:lineRule="auto"/>
              <w:ind w:left="300" w:firstLine="0"/>
              <w:rPr>
                <w:rFonts w:ascii="Arial" w:hAnsi="Arial"/>
                <w:sz w:val="20"/>
                <w:lang w:eastAsia="en-US"/>
              </w:rPr>
            </w:pPr>
            <w:r w:rsidRPr="00DE1F7E">
              <w:rPr>
                <w:rFonts w:ascii="Arial" w:hAnsi="Arial"/>
                <w:sz w:val="20"/>
                <w:lang w:eastAsia="en-US"/>
              </w:rPr>
              <w:t>Wykonawca spełni ten warunek udziału w postępowaniu, jeżeli wykaże, że dysponuje następującymi osobami:</w:t>
            </w:r>
          </w:p>
          <w:p w14:paraId="67BC6896" w14:textId="77777777" w:rsidR="00DE1F7E" w:rsidRPr="00DE1F7E" w:rsidRDefault="00DE1F7E" w:rsidP="00DE1F7E">
            <w:pPr>
              <w:jc w:val="both"/>
              <w:rPr>
                <w:b/>
                <w:lang w:eastAsia="en-US"/>
              </w:rPr>
            </w:pPr>
            <w:r w:rsidRPr="00DE1F7E">
              <w:rPr>
                <w:b/>
                <w:lang w:eastAsia="en-US"/>
              </w:rPr>
              <w:t xml:space="preserve"> </w:t>
            </w:r>
          </w:p>
          <w:p w14:paraId="4205428B" w14:textId="77777777" w:rsidR="00DE1F7E" w:rsidRPr="00DE1F7E" w:rsidRDefault="00DE1F7E" w:rsidP="00DE1F7E">
            <w:pPr>
              <w:ind w:left="284"/>
              <w:jc w:val="both"/>
              <w:rPr>
                <w:b/>
                <w:lang w:eastAsia="en-US"/>
              </w:rPr>
            </w:pPr>
            <w:r w:rsidRPr="00DE1F7E">
              <w:rPr>
                <w:b/>
                <w:u w:val="single"/>
                <w:lang w:eastAsia="en-US"/>
              </w:rPr>
              <w:t>Kierownik budowy – Kierownik robót mostowych - 1 osoba</w:t>
            </w:r>
            <w:r w:rsidRPr="00DE1F7E">
              <w:rPr>
                <w:b/>
                <w:lang w:eastAsia="en-US"/>
              </w:rPr>
              <w:t xml:space="preserve"> </w:t>
            </w:r>
          </w:p>
          <w:p w14:paraId="5ED6B898" w14:textId="77777777" w:rsidR="00DE1F7E" w:rsidRPr="00DE1F7E" w:rsidRDefault="00DE1F7E" w:rsidP="00DE1F7E">
            <w:pPr>
              <w:ind w:left="284"/>
              <w:jc w:val="both"/>
              <w:rPr>
                <w:b/>
                <w:lang w:eastAsia="en-US"/>
              </w:rPr>
            </w:pPr>
          </w:p>
          <w:p w14:paraId="6E7480D9" w14:textId="77777777" w:rsidR="00DE1F7E" w:rsidRPr="00DE1F7E" w:rsidRDefault="00DE1F7E" w:rsidP="00DE1F7E">
            <w:pPr>
              <w:ind w:left="284"/>
              <w:jc w:val="both"/>
              <w:rPr>
                <w:b/>
                <w:lang w:eastAsia="en-US"/>
              </w:rPr>
            </w:pPr>
            <w:r w:rsidRPr="00DE1F7E">
              <w:rPr>
                <w:b/>
                <w:lang w:eastAsia="en-US"/>
              </w:rPr>
              <w:t>Kwalifikacje:</w:t>
            </w:r>
          </w:p>
          <w:p w14:paraId="067FF8AD" w14:textId="77777777" w:rsidR="00DE1F7E" w:rsidRPr="00DE1F7E" w:rsidRDefault="00DE1F7E" w:rsidP="00DE1F7E">
            <w:pPr>
              <w:ind w:left="284"/>
              <w:jc w:val="both"/>
              <w:rPr>
                <w:lang w:eastAsia="en-US"/>
              </w:rPr>
            </w:pPr>
            <w:r w:rsidRPr="00DE1F7E">
              <w:rPr>
                <w:lang w:eastAsia="en-US"/>
              </w:rPr>
              <w:t xml:space="preserve">Osoba ta musi posiadać </w:t>
            </w:r>
            <w:r w:rsidRPr="00DE1F7E">
              <w:rPr>
                <w:b/>
                <w:lang w:eastAsia="en-US"/>
              </w:rPr>
              <w:t xml:space="preserve">uprawnienia budowlane </w:t>
            </w:r>
            <w:r w:rsidRPr="00DE1F7E">
              <w:rPr>
                <w:b/>
                <w:spacing w:val="-6"/>
                <w:lang w:eastAsia="en-US"/>
              </w:rPr>
              <w:t>w specjalności budownictwo mostowe</w:t>
            </w:r>
            <w:r w:rsidRPr="00DE1F7E">
              <w:rPr>
                <w:spacing w:val="-6"/>
                <w:lang w:eastAsia="en-US"/>
              </w:rPr>
              <w:t xml:space="preserve"> </w:t>
            </w:r>
            <w:r w:rsidRPr="00DE1F7E">
              <w:rPr>
                <w:lang w:eastAsia="en-US"/>
              </w:rPr>
              <w:t>wydane zgodnie z ustawą z dnia 07 lipca 1994r. Prawo budowlane oraz Rozporządzeniem Ministra Inwestycji i Rozwoju z dnia 29 kwietnia 2019 r. w sprawie przygotowania zawodowego do wykonywania samodzielnych funkcji technicznych w budownictwie albo odpowiadające im ważne uprawnienia budowlane, które zostały wydanej na podstawie wcześniej obowiązujących przepisów, które pozwalać będą na pełnienie funkcji Kierownika robót mostowych w zakresie niniejszego zamówienia.</w:t>
            </w:r>
          </w:p>
          <w:p w14:paraId="7673B16D" w14:textId="77777777" w:rsidR="00DE1F7E" w:rsidRPr="00DE1F7E" w:rsidRDefault="00DE1F7E" w:rsidP="00DE1F7E">
            <w:pPr>
              <w:jc w:val="both"/>
              <w:rPr>
                <w:b/>
                <w:lang w:eastAsia="en-US"/>
              </w:rPr>
            </w:pPr>
          </w:p>
          <w:p w14:paraId="4F6AA5B9" w14:textId="77777777" w:rsidR="00DE1F7E" w:rsidRPr="00DE1F7E" w:rsidRDefault="00DE1F7E" w:rsidP="00DE1F7E">
            <w:pPr>
              <w:ind w:left="284"/>
              <w:jc w:val="both"/>
              <w:rPr>
                <w:lang w:eastAsia="en-US"/>
              </w:rPr>
            </w:pPr>
            <w:r w:rsidRPr="00DE1F7E">
              <w:rPr>
                <w:lang w:eastAsia="en-US"/>
              </w:rPr>
              <w:t xml:space="preserve">Zamawiający, określając wymogi dla osoby w zakresie posiadanych uprawnień budowlanych, dopuszcza odpowiadające im uprawnienia budowlane wydane obywatelom państw Europejskiego Obszaru Gospodarczego oraz Konfederacji </w:t>
            </w:r>
            <w:r w:rsidRPr="00DE1F7E">
              <w:rPr>
                <w:lang w:eastAsia="en-US"/>
              </w:rPr>
              <w:lastRenderedPageBreak/>
              <w:t xml:space="preserve">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49647F40" w14:textId="77777777" w:rsidR="00DE1F7E" w:rsidRPr="00DE1F7E" w:rsidRDefault="00DE1F7E" w:rsidP="00DE1F7E">
            <w:pPr>
              <w:jc w:val="both"/>
              <w:rPr>
                <w:b/>
                <w:lang w:eastAsia="en-US"/>
              </w:rPr>
            </w:pPr>
          </w:p>
          <w:p w14:paraId="2F729A4F" w14:textId="77777777" w:rsidR="00DE1F7E" w:rsidRPr="00DE1F7E" w:rsidRDefault="00DE1F7E" w:rsidP="00DE1F7E">
            <w:pPr>
              <w:ind w:left="284"/>
              <w:jc w:val="both"/>
              <w:rPr>
                <w:b/>
                <w:lang w:eastAsia="en-US"/>
              </w:rPr>
            </w:pPr>
            <w:r w:rsidRPr="00DE1F7E">
              <w:rPr>
                <w:b/>
                <w:lang w:eastAsia="en-US"/>
              </w:rPr>
              <w:t>Doświadczenie:</w:t>
            </w:r>
          </w:p>
          <w:p w14:paraId="5A969D4B" w14:textId="77777777" w:rsidR="00DE1F7E" w:rsidRPr="00DE1F7E" w:rsidRDefault="00DE1F7E" w:rsidP="00DE1F7E">
            <w:pPr>
              <w:ind w:left="284"/>
              <w:jc w:val="both"/>
              <w:rPr>
                <w:lang w:eastAsia="en-US"/>
              </w:rPr>
            </w:pPr>
            <w:r w:rsidRPr="00DE1F7E">
              <w:rPr>
                <w:lang w:eastAsia="en-US"/>
              </w:rPr>
              <w:t xml:space="preserve">Osoba ta musi posiadać </w:t>
            </w:r>
          </w:p>
          <w:p w14:paraId="5F1D22DB" w14:textId="77777777" w:rsidR="00DE1F7E" w:rsidRPr="00DE1F7E" w:rsidRDefault="00DE1F7E" w:rsidP="00DE1F7E">
            <w:pPr>
              <w:pStyle w:val="Akapitzlist"/>
              <w:numPr>
                <w:ilvl w:val="0"/>
                <w:numId w:val="64"/>
              </w:numPr>
              <w:spacing w:line="276" w:lineRule="auto"/>
              <w:ind w:right="3"/>
              <w:jc w:val="both"/>
              <w:rPr>
                <w:lang w:eastAsia="en-US"/>
              </w:rPr>
            </w:pPr>
            <w:r w:rsidRPr="00DE1F7E">
              <w:rPr>
                <w:lang w:eastAsia="en-US"/>
              </w:rPr>
              <w:t>min. 36 miesięcy doświadczenia w pełnieniu funkcji Kierownika Budowy lub Kierownika Robót Mostowych. Okres ten musi zawierać się w okresie posiadania uprawnień</w:t>
            </w:r>
          </w:p>
          <w:p w14:paraId="7BCF18E0" w14:textId="77777777" w:rsidR="00DE1F7E" w:rsidRPr="00DE1F7E" w:rsidRDefault="00DE1F7E" w:rsidP="00DE1F7E">
            <w:pPr>
              <w:pStyle w:val="Akapitzlist"/>
              <w:numPr>
                <w:ilvl w:val="0"/>
                <w:numId w:val="64"/>
              </w:numPr>
              <w:spacing w:line="276" w:lineRule="auto"/>
              <w:ind w:right="3"/>
              <w:jc w:val="both"/>
              <w:rPr>
                <w:lang w:eastAsia="en-US"/>
              </w:rPr>
            </w:pPr>
            <w:r w:rsidRPr="00DE1F7E">
              <w:rPr>
                <w:lang w:eastAsia="en-US"/>
              </w:rPr>
              <w:t xml:space="preserve">doświadczenie w pełnieniu funkcji Kierownika Budowy lub Kierownika Robót Mostowych podczas realizacji </w:t>
            </w:r>
            <w:r w:rsidRPr="00DE1F7E">
              <w:rPr>
                <w:lang w:val="cs-CZ" w:eastAsia="en-US"/>
              </w:rPr>
              <w:t xml:space="preserve">zadania dotyczącego </w:t>
            </w:r>
            <w:r w:rsidRPr="00DE1F7E">
              <w:rPr>
                <w:lang w:eastAsia="en-US"/>
              </w:rPr>
              <w:t>budowy lub rozbudowy lub przebudowy obiektu mostowego o min. rozpiętości teoretycznej min. 7,60 m.</w:t>
            </w:r>
          </w:p>
          <w:p w14:paraId="52FA4A1A" w14:textId="77777777" w:rsidR="00DE1F7E" w:rsidRPr="00DE1F7E" w:rsidRDefault="00DE1F7E" w:rsidP="00DE1F7E">
            <w:pPr>
              <w:pStyle w:val="Akapitzlist"/>
              <w:spacing w:line="276" w:lineRule="auto"/>
              <w:ind w:left="720" w:right="3"/>
              <w:jc w:val="both"/>
              <w:rPr>
                <w:lang w:eastAsia="en-US"/>
              </w:rPr>
            </w:pPr>
            <w:r w:rsidRPr="00DE1F7E">
              <w:rPr>
                <w:lang w:eastAsia="en-US"/>
              </w:rPr>
              <w:t xml:space="preserve"> </w:t>
            </w:r>
          </w:p>
          <w:p w14:paraId="66F9A3AE" w14:textId="77777777" w:rsidR="00DE1F7E" w:rsidRPr="00DE1F7E" w:rsidRDefault="00DE1F7E" w:rsidP="00DE1F7E">
            <w:pPr>
              <w:ind w:left="280"/>
              <w:jc w:val="both"/>
              <w:rPr>
                <w:b/>
                <w:bCs/>
                <w:u w:val="single"/>
                <w:lang w:eastAsia="en-US"/>
              </w:rPr>
            </w:pPr>
            <w:r w:rsidRPr="00DE1F7E">
              <w:rPr>
                <w:b/>
                <w:bCs/>
                <w:u w:val="single"/>
                <w:lang w:eastAsia="en-US"/>
              </w:rPr>
              <w:t>Geodeta  - 1 osoba</w:t>
            </w:r>
          </w:p>
          <w:p w14:paraId="12093B0E" w14:textId="77777777" w:rsidR="00DE1F7E" w:rsidRPr="00DE1F7E" w:rsidRDefault="00DE1F7E" w:rsidP="00DE1F7E">
            <w:pPr>
              <w:ind w:left="284"/>
              <w:jc w:val="both"/>
              <w:rPr>
                <w:b/>
                <w:lang w:eastAsia="en-US"/>
              </w:rPr>
            </w:pPr>
          </w:p>
          <w:p w14:paraId="072B50B2" w14:textId="77777777" w:rsidR="00DE1F7E" w:rsidRPr="00DE1F7E" w:rsidRDefault="00DE1F7E" w:rsidP="00DE1F7E">
            <w:pPr>
              <w:ind w:left="284"/>
              <w:jc w:val="both"/>
              <w:rPr>
                <w:b/>
                <w:lang w:eastAsia="en-US"/>
              </w:rPr>
            </w:pPr>
            <w:r w:rsidRPr="00DE1F7E">
              <w:rPr>
                <w:b/>
                <w:lang w:eastAsia="en-US"/>
              </w:rPr>
              <w:t>Kwalifikacje:</w:t>
            </w:r>
          </w:p>
          <w:p w14:paraId="23C37084" w14:textId="77777777" w:rsidR="00DE1F7E" w:rsidRPr="00DE1F7E" w:rsidRDefault="00DE1F7E" w:rsidP="00DE1F7E">
            <w:pPr>
              <w:ind w:left="284"/>
              <w:jc w:val="both"/>
              <w:rPr>
                <w:b/>
                <w:lang w:eastAsia="en-US"/>
              </w:rPr>
            </w:pPr>
          </w:p>
          <w:p w14:paraId="1BC0461B" w14:textId="77777777" w:rsidR="00DE1F7E" w:rsidRPr="00DE1F7E" w:rsidRDefault="00DE1F7E" w:rsidP="00DE1F7E">
            <w:pPr>
              <w:ind w:left="284"/>
              <w:jc w:val="both"/>
              <w:rPr>
                <w:bCs/>
                <w:lang w:eastAsia="en-US"/>
              </w:rPr>
            </w:pPr>
            <w:r w:rsidRPr="00DE1F7E">
              <w:rPr>
                <w:lang w:eastAsia="en-US"/>
              </w:rPr>
              <w:t xml:space="preserve">Osoba ta musi posiadać </w:t>
            </w:r>
            <w:r w:rsidRPr="00DE1F7E">
              <w:rPr>
                <w:b/>
                <w:lang w:eastAsia="en-US"/>
              </w:rPr>
              <w:t>uprawnienia geodezyjne</w:t>
            </w:r>
            <w:r w:rsidRPr="00DE1F7E">
              <w:rPr>
                <w:bCs/>
                <w:lang w:eastAsia="en-US"/>
              </w:rPr>
              <w:t xml:space="preserve"> w zakresie obsługi inwestycji (Nr uprawnień 4) i geodezyjnych pomiarów </w:t>
            </w:r>
            <w:proofErr w:type="spellStart"/>
            <w:r w:rsidRPr="00DE1F7E">
              <w:rPr>
                <w:bCs/>
                <w:lang w:eastAsia="en-US"/>
              </w:rPr>
              <w:t>sytuacyjno</w:t>
            </w:r>
            <w:proofErr w:type="spellEnd"/>
            <w:r w:rsidRPr="00DE1F7E">
              <w:rPr>
                <w:bCs/>
                <w:lang w:eastAsia="en-US"/>
              </w:rPr>
              <w:t xml:space="preserve"> – wysokościowych, realizacyjnych i inwentaryzacyjnych (Nr uprawnień 1) albo odpowiadające im ważne uprawnienia budowlane, które pozwalać będą na pełnienie funkcji Geodety w zakresie niniejszego zamówienia.</w:t>
            </w:r>
          </w:p>
          <w:p w14:paraId="3A4E3E98" w14:textId="77777777" w:rsidR="00DE1F7E" w:rsidRPr="00DE1F7E" w:rsidRDefault="00DE1F7E" w:rsidP="00DE1F7E">
            <w:pPr>
              <w:ind w:left="284"/>
              <w:jc w:val="both"/>
              <w:rPr>
                <w:b/>
                <w:lang w:eastAsia="en-US"/>
              </w:rPr>
            </w:pPr>
          </w:p>
          <w:p w14:paraId="66C41D51" w14:textId="77777777" w:rsidR="00DE1F7E" w:rsidRPr="00DE1F7E" w:rsidRDefault="00DE1F7E" w:rsidP="00DE1F7E">
            <w:pPr>
              <w:ind w:left="284"/>
              <w:jc w:val="both"/>
              <w:rPr>
                <w:b/>
                <w:lang w:eastAsia="en-US"/>
              </w:rPr>
            </w:pPr>
            <w:r w:rsidRPr="00DE1F7E">
              <w:rPr>
                <w:b/>
                <w:lang w:eastAsia="en-US"/>
              </w:rPr>
              <w:t xml:space="preserve">Doświadczenie: </w:t>
            </w:r>
            <w:r w:rsidRPr="00DE1F7E">
              <w:rPr>
                <w:bCs/>
                <w:lang w:eastAsia="en-US"/>
              </w:rPr>
              <w:t>nie wymagane</w:t>
            </w:r>
          </w:p>
          <w:p w14:paraId="374F4CCC" w14:textId="30BA968B" w:rsidR="00DE1F7E" w:rsidRPr="00DE1F7E" w:rsidRDefault="00DE1F7E" w:rsidP="00DE1F7E">
            <w:pPr>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0236D694" w14:textId="5750DD35" w:rsidR="00E70D0C" w:rsidRPr="00A639C4" w:rsidRDefault="00E70D0C" w:rsidP="004A054A">
            <w:pPr>
              <w:pStyle w:val="Akapitzlist"/>
              <w:widowControl/>
              <w:numPr>
                <w:ilvl w:val="0"/>
                <w:numId w:val="12"/>
              </w:numPr>
              <w:autoSpaceDE/>
              <w:autoSpaceDN/>
              <w:adjustRightInd/>
              <w:spacing w:before="160"/>
              <w:ind w:left="454"/>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sidR="004A054A">
              <w:rPr>
                <w:b/>
              </w:rPr>
              <w:t>5</w:t>
            </w:r>
            <w:r w:rsidRPr="00A639C4">
              <w:rPr>
                <w:b/>
              </w:rPr>
              <w:t xml:space="preserve"> lat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t>
            </w:r>
            <w:r w:rsidRPr="00A639C4">
              <w:lastRenderedPageBreak/>
              <w:t>wykonane, a jeżeli wykonawca z przyczyn niezależnych od niego nie jest w stanie uzyskać tych dokumentów – inne odpowiednie dokumenty</w:t>
            </w:r>
          </w:p>
          <w:p w14:paraId="0542C65E" w14:textId="77777777" w:rsidR="00AE2C16" w:rsidRPr="00AE2C16" w:rsidRDefault="00E70D0C" w:rsidP="00AE2C16">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p>
          <w:p w14:paraId="3BC1BCFF" w14:textId="154C9169" w:rsidR="00AE2C16" w:rsidRPr="00AE2C16" w:rsidRDefault="00AE2C16" w:rsidP="00AE2C16">
            <w:pPr>
              <w:pStyle w:val="Akapitzlist"/>
              <w:widowControl/>
              <w:numPr>
                <w:ilvl w:val="0"/>
                <w:numId w:val="12"/>
              </w:numPr>
              <w:autoSpaceDE/>
              <w:autoSpaceDN/>
              <w:adjustRightInd/>
              <w:spacing w:before="160"/>
              <w:ind w:left="454" w:hanging="357"/>
              <w:jc w:val="both"/>
              <w:rPr>
                <w:b/>
              </w:rPr>
            </w:pPr>
            <w:r w:rsidRPr="00AE2C16">
              <w:rPr>
                <w:b/>
              </w:rPr>
              <w:t xml:space="preserve">dokumentów potwierdzających, </w:t>
            </w:r>
            <w:r w:rsidRPr="00AE2C16">
              <w:rPr>
                <w:bCs/>
              </w:rPr>
              <w:t>że wykonawca jest ubezpieczony od odpowiedzialności cywilnej w zakresie prowadzonej działalności związanej z przedmiotem zamówienia ze wskazaniem sumy gwarancyjnej tego ubezpieczenia.</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tcPr>
          <w:p w14:paraId="6242F48B" w14:textId="77777777" w:rsidR="00E70D0C" w:rsidRPr="00A639C4" w:rsidRDefault="00E70D0C" w:rsidP="00E70D0C">
            <w:pPr>
              <w:tabs>
                <w:tab w:val="left" w:pos="408"/>
              </w:tabs>
              <w:spacing w:before="40" w:after="40"/>
              <w:jc w:val="center"/>
              <w:rPr>
                <w:b/>
              </w:rPr>
            </w:pPr>
          </w:p>
        </w:tc>
        <w:tc>
          <w:tcPr>
            <w:tcW w:w="7654" w:type="dxa"/>
          </w:tcPr>
          <w:p w14:paraId="6B70CA67" w14:textId="77777777"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E70D0C" w:rsidRPr="00A639C4" w:rsidRDefault="00E70D0C" w:rsidP="004A054A">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6C1F4198" w14:textId="77777777" w:rsidR="00E70D0C" w:rsidRPr="007F5104" w:rsidRDefault="00E70D0C" w:rsidP="00E70D0C">
            <w:pPr>
              <w:jc w:val="both"/>
            </w:pPr>
          </w:p>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471C2B68" w:rsidR="00E70D0C" w:rsidRPr="00A639C4" w:rsidRDefault="00E70D0C" w:rsidP="004A054A">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E70D0C">
            <w:pPr>
              <w:pStyle w:val="Akapitzlist"/>
              <w:numPr>
                <w:ilvl w:val="0"/>
                <w:numId w:val="18"/>
              </w:numPr>
              <w:jc w:val="both"/>
              <w:rPr>
                <w:color w:val="000000"/>
              </w:rPr>
            </w:pPr>
            <w:r w:rsidRPr="00A639C4">
              <w:rPr>
                <w:color w:val="000000"/>
              </w:rPr>
              <w:t xml:space="preserve">oświadczenie o niepodleganiu wykluczeniu </w:t>
            </w:r>
          </w:p>
          <w:p w14:paraId="12F69372" w14:textId="17879ED0" w:rsidR="00E70D0C" w:rsidRPr="00A639C4" w:rsidRDefault="00E70D0C" w:rsidP="00E70D0C">
            <w:pPr>
              <w:pStyle w:val="Akapitzlist"/>
              <w:numPr>
                <w:ilvl w:val="0"/>
                <w:numId w:val="18"/>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23733AE2" w:rsidR="00E70D0C" w:rsidRDefault="00E70D0C" w:rsidP="00E70D0C">
            <w:pPr>
              <w:pStyle w:val="Akapitzlist"/>
              <w:numPr>
                <w:ilvl w:val="0"/>
                <w:numId w:val="18"/>
              </w:numPr>
              <w:jc w:val="both"/>
              <w:rPr>
                <w:color w:val="000000"/>
              </w:rPr>
            </w:pPr>
            <w:r w:rsidRPr="00A639C4">
              <w:rPr>
                <w:color w:val="000000"/>
              </w:rPr>
              <w:t>kosztorys ofertow</w:t>
            </w:r>
            <w:r w:rsidR="00A64831">
              <w:rPr>
                <w:color w:val="000000"/>
              </w:rPr>
              <w:t>y</w:t>
            </w:r>
            <w:r w:rsidR="003D514E">
              <w:rPr>
                <w:color w:val="000000"/>
              </w:rPr>
              <w:t xml:space="preserve"> </w:t>
            </w:r>
          </w:p>
          <w:p w14:paraId="38D7E482" w14:textId="1D28592C" w:rsidR="00AE2C16" w:rsidRPr="00A639C4" w:rsidRDefault="00AE2C16" w:rsidP="00E70D0C">
            <w:pPr>
              <w:pStyle w:val="Akapitzlist"/>
              <w:numPr>
                <w:ilvl w:val="0"/>
                <w:numId w:val="18"/>
              </w:numPr>
              <w:jc w:val="both"/>
              <w:rPr>
                <w:color w:val="000000"/>
              </w:rPr>
            </w:pPr>
            <w:r w:rsidRPr="00AE2C16">
              <w:rPr>
                <w:color w:val="000000"/>
              </w:rPr>
              <w:t>dowód wniesienia wadium</w:t>
            </w:r>
          </w:p>
          <w:p w14:paraId="337681CF" w14:textId="77777777" w:rsidR="00E70D0C" w:rsidRPr="00A639C4" w:rsidRDefault="00E70D0C" w:rsidP="00E70D0C">
            <w:pPr>
              <w:pStyle w:val="Akapitzlist"/>
              <w:numPr>
                <w:ilvl w:val="0"/>
                <w:numId w:val="18"/>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E70D0C">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E70D0C">
            <w:pPr>
              <w:pStyle w:val="Akapitzlist"/>
              <w:numPr>
                <w:ilvl w:val="0"/>
                <w:numId w:val="18"/>
              </w:numPr>
              <w:jc w:val="both"/>
              <w:rPr>
                <w:color w:val="000000"/>
              </w:rPr>
            </w:pPr>
            <w:r w:rsidRPr="00A639C4">
              <w:rPr>
                <w:color w:val="000000"/>
              </w:rPr>
              <w:t>oświadczenie na podstawie art. 117 ust. 4 (jeżeli dotyczy tj. Konsorcja, Spółki cywilne)</w:t>
            </w:r>
          </w:p>
          <w:p w14:paraId="56469C14" w14:textId="77777777" w:rsidR="00E70D0C" w:rsidRDefault="00E70D0C" w:rsidP="004A054A">
            <w:pPr>
              <w:pStyle w:val="Akapitzlist"/>
              <w:ind w:left="720"/>
              <w:jc w:val="both"/>
              <w:rPr>
                <w:b/>
              </w:rPr>
            </w:pPr>
          </w:p>
          <w:p w14:paraId="7F7AAA15" w14:textId="77777777" w:rsidR="004B7952" w:rsidRPr="00AE2C16" w:rsidRDefault="004B7952" w:rsidP="00AE2C16">
            <w:pPr>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AE2C16" w:rsidRPr="00A639C4" w14:paraId="43ADAD82" w14:textId="77777777" w:rsidTr="005B34D6">
        <w:tc>
          <w:tcPr>
            <w:tcW w:w="1526" w:type="dxa"/>
            <w:tcBorders>
              <w:bottom w:val="single" w:sz="4" w:space="0" w:color="auto"/>
            </w:tcBorders>
          </w:tcPr>
          <w:p w14:paraId="4F1E4F7F" w14:textId="77777777" w:rsidR="00AE2C16" w:rsidRPr="00A639C4" w:rsidRDefault="00AE2C16" w:rsidP="00AE2C16">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378A97DF" w14:textId="1503123B" w:rsidR="00AE2C16" w:rsidRDefault="00AE2C16" w:rsidP="00AE2C16">
            <w:pPr>
              <w:jc w:val="both"/>
              <w:rPr>
                <w:lang w:eastAsia="en-US"/>
              </w:rPr>
            </w:pPr>
            <w:r>
              <w:rPr>
                <w:lang w:eastAsia="en-US"/>
              </w:rPr>
              <w:t xml:space="preserve">Zamawiający </w:t>
            </w:r>
            <w:r>
              <w:rPr>
                <w:b/>
                <w:u w:val="single"/>
                <w:lang w:eastAsia="en-US"/>
              </w:rPr>
              <w:t xml:space="preserve">przewiduje </w:t>
            </w:r>
            <w:r>
              <w:rPr>
                <w:lang w:eastAsia="en-US"/>
              </w:rPr>
              <w:t xml:space="preserve">obowiązek wniesienia wadium przed upływem terminu składania ofert w wysokości  </w:t>
            </w:r>
            <w:r w:rsidRPr="00AE2C16">
              <w:rPr>
                <w:b/>
                <w:bCs/>
                <w:lang w:eastAsia="en-US"/>
              </w:rPr>
              <w:t>4 000,00</w:t>
            </w:r>
            <w:r>
              <w:rPr>
                <w:b/>
                <w:bCs/>
                <w:lang w:eastAsia="en-US"/>
              </w:rPr>
              <w:t xml:space="preserve"> PLN</w:t>
            </w:r>
          </w:p>
          <w:p w14:paraId="1675E3B7" w14:textId="77777777" w:rsidR="00AE2C16" w:rsidRPr="00A639C4" w:rsidRDefault="00AE2C16" w:rsidP="00AE2C16">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lastRenderedPageBreak/>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tcPr>
          <w:p w14:paraId="68896D38" w14:textId="77777777" w:rsidR="00E70D0C" w:rsidRPr="00A639C4" w:rsidRDefault="00E70D0C" w:rsidP="00E70D0C">
            <w:pPr>
              <w:tabs>
                <w:tab w:val="left" w:pos="408"/>
              </w:tabs>
              <w:spacing w:before="60" w:after="60"/>
              <w:jc w:val="center"/>
              <w:rPr>
                <w:b/>
              </w:rPr>
            </w:pPr>
          </w:p>
        </w:tc>
        <w:tc>
          <w:tcPr>
            <w:tcW w:w="7654" w:type="dxa"/>
          </w:tcPr>
          <w:p w14:paraId="1E0112F0" w14:textId="5731BF56" w:rsidR="00E70D0C" w:rsidRPr="00BC4F57" w:rsidRDefault="00E70D0C" w:rsidP="00E70D0C">
            <w:pPr>
              <w:widowControl/>
              <w:autoSpaceDE/>
              <w:autoSpaceDN/>
              <w:adjustRightInd/>
              <w:jc w:val="both"/>
              <w:rPr>
                <w:rFonts w:eastAsia="Calibri"/>
              </w:rPr>
            </w:pPr>
            <w:r w:rsidRPr="00BC4F57">
              <w:rPr>
                <w:rFonts w:eastAsia="Calibri"/>
              </w:rPr>
              <w:t xml:space="preserve">Termin składania ofert </w:t>
            </w:r>
            <w:r w:rsidR="00BC4F57" w:rsidRPr="00BC4F57">
              <w:rPr>
                <w:rFonts w:eastAsia="Calibri"/>
                <w:b/>
                <w:bCs/>
              </w:rPr>
              <w:t>29</w:t>
            </w:r>
            <w:r w:rsidR="001D6A55" w:rsidRPr="00BC4F57">
              <w:rPr>
                <w:rFonts w:eastAsia="Calibri"/>
                <w:b/>
                <w:bCs/>
              </w:rPr>
              <w:t>.08</w:t>
            </w:r>
            <w:r w:rsidR="00095B65" w:rsidRPr="00BC4F57">
              <w:rPr>
                <w:rFonts w:eastAsia="Calibri"/>
                <w:b/>
                <w:bCs/>
              </w:rPr>
              <w:t>.2025</w:t>
            </w:r>
            <w:r w:rsidR="00095B65" w:rsidRPr="00BC4F57">
              <w:rPr>
                <w:rFonts w:eastAsia="Calibri"/>
              </w:rPr>
              <w:t xml:space="preserve"> </w:t>
            </w:r>
            <w:r w:rsidRPr="00BC4F57">
              <w:rPr>
                <w:b/>
                <w:bCs/>
                <w:kern w:val="28"/>
              </w:rPr>
              <w:t>r.</w:t>
            </w:r>
            <w:r w:rsidRPr="00BC4F57">
              <w:rPr>
                <w:b/>
              </w:rPr>
              <w:t xml:space="preserve"> do godziny </w:t>
            </w:r>
            <w:r w:rsidR="00095B65" w:rsidRPr="00BC4F57">
              <w:rPr>
                <w:b/>
              </w:rPr>
              <w:t>09:00</w:t>
            </w:r>
          </w:p>
          <w:p w14:paraId="2A4051D0" w14:textId="7C2316D3" w:rsidR="00E70D0C" w:rsidRPr="00BC4F57" w:rsidRDefault="00E70D0C" w:rsidP="00E70D0C">
            <w:pPr>
              <w:widowControl/>
              <w:autoSpaceDE/>
              <w:autoSpaceDN/>
              <w:adjustRightInd/>
              <w:jc w:val="both"/>
              <w:rPr>
                <w:rFonts w:eastAsia="Calibri"/>
              </w:rPr>
            </w:pPr>
            <w:r w:rsidRPr="00BC4F57">
              <w:rPr>
                <w:rFonts w:eastAsia="Calibri"/>
              </w:rPr>
              <w:t xml:space="preserve">Termin otwarcia ofert </w:t>
            </w:r>
            <w:r w:rsidR="00BC4F57" w:rsidRPr="00BC4F57">
              <w:rPr>
                <w:rFonts w:eastAsia="Calibri"/>
                <w:b/>
                <w:bCs/>
              </w:rPr>
              <w:t>29</w:t>
            </w:r>
            <w:r w:rsidR="001D6A55" w:rsidRPr="00BC4F57">
              <w:rPr>
                <w:rFonts w:eastAsia="Calibri"/>
                <w:b/>
                <w:bCs/>
              </w:rPr>
              <w:t>.08</w:t>
            </w:r>
            <w:r w:rsidR="00095B65" w:rsidRPr="00BC4F57">
              <w:rPr>
                <w:rFonts w:eastAsia="Calibri"/>
                <w:b/>
                <w:bCs/>
              </w:rPr>
              <w:t>.2025</w:t>
            </w:r>
            <w:r w:rsidR="00095B65" w:rsidRPr="00BC4F57">
              <w:rPr>
                <w:rFonts w:eastAsia="Calibri"/>
              </w:rPr>
              <w:t xml:space="preserve"> </w:t>
            </w:r>
            <w:r w:rsidR="00095B65" w:rsidRPr="00BC4F57">
              <w:rPr>
                <w:b/>
                <w:bCs/>
                <w:kern w:val="28"/>
              </w:rPr>
              <w:t>r.</w:t>
            </w:r>
            <w:r w:rsidR="00095B65" w:rsidRPr="00BC4F57">
              <w:rPr>
                <w:b/>
              </w:rPr>
              <w:t xml:space="preserve"> </w:t>
            </w:r>
            <w:r w:rsidRPr="00BC4F57">
              <w:rPr>
                <w:b/>
                <w:bCs/>
                <w:kern w:val="28"/>
              </w:rPr>
              <w:t xml:space="preserve"> r.</w:t>
            </w:r>
            <w:r w:rsidRPr="00BC4F57">
              <w:rPr>
                <w:b/>
              </w:rPr>
              <w:t xml:space="preserve"> godzina </w:t>
            </w:r>
            <w:r w:rsidR="00095B65" w:rsidRPr="00BC4F57">
              <w:rPr>
                <w:b/>
              </w:rPr>
              <w:t>09:10</w:t>
            </w:r>
          </w:p>
          <w:p w14:paraId="49FB0CF7" w14:textId="77777777" w:rsidR="00E70D0C" w:rsidRPr="00BC4F57" w:rsidRDefault="00E70D0C" w:rsidP="00E70D0C">
            <w:pPr>
              <w:tabs>
                <w:tab w:val="left" w:pos="408"/>
              </w:tabs>
              <w:spacing w:before="60" w:after="60"/>
            </w:pPr>
            <w:r w:rsidRPr="00BC4F57">
              <w:t xml:space="preserve">Ofertę należy złożyć na zasadach określonych w </w:t>
            </w:r>
            <w:proofErr w:type="spellStart"/>
            <w:r w:rsidRPr="00BC4F57">
              <w:t>Pzp</w:t>
            </w:r>
            <w:proofErr w:type="spellEnd"/>
            <w:r w:rsidRPr="00BC4F57">
              <w:t xml:space="preserve"> i SWZ.</w:t>
            </w:r>
          </w:p>
          <w:p w14:paraId="7B2FE857" w14:textId="008F5D20" w:rsidR="004B7952" w:rsidRPr="00BC4F57" w:rsidRDefault="004B7952" w:rsidP="00E70D0C">
            <w:pPr>
              <w:tabs>
                <w:tab w:val="left" w:pos="408"/>
              </w:tabs>
              <w:spacing w:before="60" w:after="60"/>
              <w:rPr>
                <w:b/>
              </w:rPr>
            </w:pP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BC4F57" w:rsidRDefault="00E70D0C" w:rsidP="00E70D0C">
            <w:pPr>
              <w:tabs>
                <w:tab w:val="left" w:pos="408"/>
              </w:tabs>
              <w:spacing w:before="60" w:after="60"/>
              <w:rPr>
                <w:b/>
              </w:rPr>
            </w:pPr>
            <w:r w:rsidRPr="00BC4F57">
              <w:rPr>
                <w:b/>
              </w:rPr>
              <w:t>Termin związania ofertą</w:t>
            </w:r>
          </w:p>
        </w:tc>
      </w:tr>
      <w:tr w:rsidR="00E70D0C" w:rsidRPr="00A639C4" w14:paraId="2C626DDD" w14:textId="77777777" w:rsidTr="009E04CE">
        <w:tc>
          <w:tcPr>
            <w:tcW w:w="1526" w:type="dxa"/>
            <w:tcBorders>
              <w:bottom w:val="single" w:sz="4" w:space="0" w:color="auto"/>
            </w:tcBorders>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9155933" w14:textId="77777777" w:rsidR="00095B65" w:rsidRPr="00BC4F57" w:rsidRDefault="00095B65" w:rsidP="00095B65">
            <w:pPr>
              <w:tabs>
                <w:tab w:val="left" w:pos="408"/>
              </w:tabs>
            </w:pPr>
          </w:p>
          <w:p w14:paraId="2E5CE83A" w14:textId="0F1C92E0" w:rsidR="00E70D0C" w:rsidRPr="00BC4F57" w:rsidRDefault="00E70D0C" w:rsidP="00095B65">
            <w:pPr>
              <w:tabs>
                <w:tab w:val="left" w:pos="408"/>
              </w:tabs>
              <w:rPr>
                <w:b/>
                <w:bCs/>
              </w:rPr>
            </w:pPr>
            <w:r w:rsidRPr="00BC4F57">
              <w:t xml:space="preserve">Termin związania ofertą do </w:t>
            </w:r>
            <w:r w:rsidR="00BC4F57" w:rsidRPr="00BC4F57">
              <w:rPr>
                <w:b/>
              </w:rPr>
              <w:t>27</w:t>
            </w:r>
            <w:r w:rsidR="001D6A55" w:rsidRPr="00BC4F57">
              <w:rPr>
                <w:b/>
              </w:rPr>
              <w:t>.09</w:t>
            </w:r>
            <w:r w:rsidR="00095B65" w:rsidRPr="00BC4F57">
              <w:rPr>
                <w:b/>
              </w:rPr>
              <w:t>.2025 r.</w:t>
            </w:r>
          </w:p>
          <w:p w14:paraId="51C92377" w14:textId="254E1EB2" w:rsidR="00095B65" w:rsidRPr="00BC4F57" w:rsidRDefault="00095B65" w:rsidP="00095B65">
            <w:pPr>
              <w:tabs>
                <w:tab w:val="left" w:pos="408"/>
              </w:tabs>
              <w:rPr>
                <w:b/>
                <w:bCs/>
              </w:rPr>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977A78" w:rsidRPr="00A639C4" w14:paraId="5716D869" w14:textId="77777777" w:rsidTr="009E04CE">
        <w:tc>
          <w:tcPr>
            <w:tcW w:w="1526" w:type="dxa"/>
            <w:tcBorders>
              <w:bottom w:val="single" w:sz="4" w:space="0" w:color="auto"/>
            </w:tcBorders>
          </w:tcPr>
          <w:p w14:paraId="302B701E" w14:textId="77777777" w:rsidR="00977A78" w:rsidRPr="00A639C4" w:rsidRDefault="00977A78" w:rsidP="00977A78">
            <w:pPr>
              <w:tabs>
                <w:tab w:val="left" w:pos="408"/>
              </w:tabs>
              <w:jc w:val="center"/>
              <w:rPr>
                <w:b/>
              </w:rPr>
            </w:pPr>
          </w:p>
        </w:tc>
        <w:tc>
          <w:tcPr>
            <w:tcW w:w="7654" w:type="dxa"/>
            <w:tcBorders>
              <w:bottom w:val="single" w:sz="4" w:space="0" w:color="auto"/>
            </w:tcBorders>
          </w:tcPr>
          <w:p w14:paraId="144B89B1" w14:textId="77777777" w:rsidR="00977A78" w:rsidRPr="00A639C4" w:rsidRDefault="00977A78" w:rsidP="00977A78">
            <w:pPr>
              <w:pStyle w:val="Akapitzlist"/>
              <w:widowControl/>
              <w:numPr>
                <w:ilvl w:val="0"/>
                <w:numId w:val="5"/>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30EE0213" w14:textId="77777777" w:rsidR="00977A78" w:rsidRPr="00A639C4" w:rsidRDefault="00977A78" w:rsidP="00977A78">
            <w:pPr>
              <w:pStyle w:val="Akapitzlist"/>
              <w:widowControl/>
              <w:numPr>
                <w:ilvl w:val="0"/>
                <w:numId w:val="25"/>
              </w:numPr>
              <w:autoSpaceDE/>
              <w:autoSpaceDN/>
              <w:adjustRightInd/>
            </w:pPr>
            <w:r w:rsidRPr="00A639C4">
              <w:rPr>
                <w:b/>
              </w:rPr>
              <w:t>Cena (C)</w:t>
            </w:r>
            <w:r w:rsidRPr="00A639C4">
              <w:t xml:space="preserve"> – waga kryterium 60 %;</w:t>
            </w:r>
          </w:p>
          <w:p w14:paraId="35D26447" w14:textId="77777777" w:rsidR="00977A78" w:rsidRPr="00A639C4" w:rsidRDefault="00977A78" w:rsidP="00977A78">
            <w:pPr>
              <w:pStyle w:val="Akapitzlist"/>
              <w:widowControl/>
              <w:numPr>
                <w:ilvl w:val="0"/>
                <w:numId w:val="25"/>
              </w:numPr>
              <w:autoSpaceDE/>
              <w:autoSpaceDN/>
              <w:adjustRightInd/>
            </w:pPr>
            <w:r w:rsidRPr="00A639C4">
              <w:rPr>
                <w:b/>
              </w:rPr>
              <w:t xml:space="preserve">Kryterium jakościowe – okres gwarancji </w:t>
            </w:r>
            <w:r w:rsidRPr="00B46B2A">
              <w:rPr>
                <w:b/>
              </w:rPr>
              <w:t>i rękojmi  za wady</w:t>
            </w:r>
            <w:r w:rsidRPr="00B46B2A">
              <w:rPr>
                <w:caps/>
              </w:rPr>
              <w:t xml:space="preserve"> </w:t>
            </w:r>
            <w:r w:rsidRPr="00A639C4">
              <w:t>– waga kryterium 40 %.</w:t>
            </w:r>
          </w:p>
          <w:p w14:paraId="635DB54F" w14:textId="77777777" w:rsidR="00977A78" w:rsidRPr="00A639C4" w:rsidRDefault="00977A78" w:rsidP="00977A78">
            <w:pPr>
              <w:pStyle w:val="Akapitzlist"/>
              <w:widowControl/>
              <w:numPr>
                <w:ilvl w:val="0"/>
                <w:numId w:val="5"/>
              </w:numPr>
              <w:tabs>
                <w:tab w:val="clear" w:pos="1800"/>
              </w:tabs>
              <w:autoSpaceDE/>
              <w:autoSpaceDN/>
              <w:adjustRightInd/>
              <w:spacing w:before="240"/>
              <w:ind w:left="426" w:hanging="426"/>
              <w:jc w:val="both"/>
            </w:pPr>
            <w:r w:rsidRPr="00A639C4">
              <w:tab/>
              <w:t>Zasady oceny ofert w poszczególnych kryteriach:</w:t>
            </w:r>
          </w:p>
          <w:p w14:paraId="1D017669" w14:textId="77777777" w:rsidR="00977A78" w:rsidRPr="00A639C4" w:rsidRDefault="00977A78" w:rsidP="00977A78">
            <w:pPr>
              <w:pStyle w:val="Akapitzlist"/>
              <w:widowControl/>
              <w:numPr>
                <w:ilvl w:val="0"/>
                <w:numId w:val="7"/>
              </w:numPr>
              <w:autoSpaceDE/>
              <w:autoSpaceDN/>
              <w:adjustRightInd/>
              <w:spacing w:before="240"/>
              <w:ind w:left="910" w:hanging="484"/>
              <w:contextualSpacing/>
              <w:jc w:val="both"/>
              <w:rPr>
                <w:b/>
              </w:rPr>
            </w:pPr>
            <w:r w:rsidRPr="00A639C4">
              <w:rPr>
                <w:b/>
              </w:rPr>
              <w:tab/>
              <w:t>Cena (C) – waga kryterium 60 %</w:t>
            </w:r>
          </w:p>
          <w:p w14:paraId="5C286466" w14:textId="77777777" w:rsidR="00977A78" w:rsidRPr="00A639C4" w:rsidRDefault="00977A78" w:rsidP="00977A78">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14A0771F" w14:textId="77777777" w:rsidR="00977A78" w:rsidRPr="00A639C4" w:rsidRDefault="00977A78" w:rsidP="00977A78">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x 100 pkt x 60 %</w:t>
            </w:r>
          </w:p>
          <w:p w14:paraId="6B06A079" w14:textId="77777777" w:rsidR="00977A78" w:rsidRPr="00A639C4" w:rsidRDefault="00977A78" w:rsidP="00977A78">
            <w:pPr>
              <w:pStyle w:val="Akapitzlist"/>
              <w:ind w:left="1452"/>
              <w:jc w:val="both"/>
              <w:rPr>
                <w:b/>
              </w:rPr>
            </w:pPr>
            <w:r w:rsidRPr="00A639C4">
              <w:rPr>
                <w:b/>
              </w:rPr>
              <w:t>cena oferty ocenianej brutto</w:t>
            </w:r>
          </w:p>
          <w:p w14:paraId="78473558" w14:textId="77777777" w:rsidR="00977A78" w:rsidRPr="00A639C4" w:rsidRDefault="00977A78" w:rsidP="00977A78">
            <w:pPr>
              <w:widowControl/>
              <w:autoSpaceDE/>
              <w:autoSpaceDN/>
              <w:adjustRightInd/>
              <w:spacing w:before="240"/>
              <w:contextualSpacing/>
              <w:jc w:val="both"/>
            </w:pPr>
            <w:r w:rsidRPr="00A639C4">
              <w:t>Podstawą przyznania punktów w kryterium „cena” będzie cena ofertowa brutto podana przez Wykonawcę w Formularzu Ofertowym.</w:t>
            </w:r>
          </w:p>
          <w:p w14:paraId="5ED666AE" w14:textId="77777777" w:rsidR="00977A78" w:rsidRPr="00A639C4" w:rsidRDefault="00977A78" w:rsidP="00977A78">
            <w:pPr>
              <w:widowControl/>
              <w:autoSpaceDE/>
              <w:autoSpaceDN/>
              <w:adjustRightInd/>
              <w:contextualSpacing/>
              <w:jc w:val="both"/>
            </w:pPr>
            <w:r w:rsidRPr="00A639C4">
              <w:t>Cena ofertowa brutto musi uwzględniać wszelkie koszty jakie Wykonawca poniesie w związku z realizacją przedmiotu zamówienia.</w:t>
            </w:r>
          </w:p>
          <w:p w14:paraId="622E08D6" w14:textId="77777777" w:rsidR="00977A78" w:rsidRPr="00A639C4" w:rsidRDefault="00977A78" w:rsidP="00977A78">
            <w:pPr>
              <w:pStyle w:val="Akapitzlist"/>
              <w:widowControl/>
              <w:autoSpaceDE/>
              <w:autoSpaceDN/>
              <w:adjustRightInd/>
              <w:ind w:left="1358"/>
              <w:contextualSpacing/>
              <w:jc w:val="both"/>
            </w:pPr>
          </w:p>
          <w:p w14:paraId="1B15DB9A" w14:textId="77777777" w:rsidR="00977A78" w:rsidRPr="00A639C4" w:rsidRDefault="00977A78" w:rsidP="00977A78">
            <w:pPr>
              <w:pStyle w:val="Akapitzlist"/>
              <w:widowControl/>
              <w:numPr>
                <w:ilvl w:val="0"/>
                <w:numId w:val="7"/>
              </w:numPr>
              <w:autoSpaceDE/>
              <w:autoSpaceDN/>
              <w:adjustRightInd/>
              <w:ind w:left="910" w:hanging="484"/>
              <w:contextualSpacing/>
              <w:jc w:val="both"/>
              <w:rPr>
                <w:b/>
              </w:rPr>
            </w:pPr>
            <w:r w:rsidRPr="00A639C4">
              <w:rPr>
                <w:b/>
              </w:rPr>
              <w:tab/>
              <w:t>Kryterium jakościowe – okres gwarancji i rękojmi</w:t>
            </w:r>
            <w:r w:rsidRPr="00A639C4">
              <w:t xml:space="preserve"> </w:t>
            </w:r>
            <w:r w:rsidRPr="00B46B2A">
              <w:rPr>
                <w:b/>
                <w:bCs/>
              </w:rPr>
              <w:t>za wady</w:t>
            </w:r>
            <w:r w:rsidRPr="00A639C4">
              <w:t xml:space="preserve"> </w:t>
            </w:r>
            <w:r w:rsidRPr="00A639C4">
              <w:rPr>
                <w:caps/>
              </w:rPr>
              <w:t xml:space="preserve"> </w:t>
            </w:r>
            <w:r w:rsidRPr="00A639C4">
              <w:rPr>
                <w:b/>
              </w:rPr>
              <w:t>– waga kryterium 40 %</w:t>
            </w:r>
          </w:p>
          <w:p w14:paraId="30965EF7" w14:textId="77777777" w:rsidR="00977A78" w:rsidRPr="00A639C4" w:rsidRDefault="00977A78" w:rsidP="00977A78">
            <w:pPr>
              <w:pStyle w:val="ZTIRPKTzmpkttiret"/>
              <w:spacing w:line="276" w:lineRule="auto"/>
              <w:ind w:left="0" w:firstLine="0"/>
              <w:rPr>
                <w:rFonts w:ascii="Arial" w:hAnsi="Arial"/>
                <w:b/>
                <w:sz w:val="20"/>
              </w:rPr>
            </w:pPr>
          </w:p>
          <w:p w14:paraId="13C5F02B" w14:textId="77777777" w:rsidR="00977A78" w:rsidRPr="00A639C4" w:rsidRDefault="00977A78" w:rsidP="00977A78">
            <w:pPr>
              <w:pStyle w:val="ZTIRPKTzmpkttiret"/>
              <w:spacing w:line="276" w:lineRule="auto"/>
              <w:ind w:left="0" w:firstLine="0"/>
              <w:rPr>
                <w:rFonts w:ascii="Arial" w:hAnsi="Arial"/>
                <w:sz w:val="20"/>
              </w:rPr>
            </w:pPr>
            <w:r w:rsidRPr="00A639C4">
              <w:rPr>
                <w:rFonts w:ascii="Arial" w:hAnsi="Arial"/>
                <w:sz w:val="20"/>
              </w:rPr>
              <w:t>Opis sposobu obliczenia punktów:</w:t>
            </w:r>
          </w:p>
          <w:p w14:paraId="2B9B4B35" w14:textId="77777777" w:rsidR="00977A78" w:rsidRPr="00A639C4" w:rsidRDefault="00977A78" w:rsidP="00977A78">
            <w:pPr>
              <w:jc w:val="both"/>
            </w:pPr>
            <w:r w:rsidRPr="00A639C4">
              <w:t>W tym kryterium zostanie przyznana następująca liczba punktów:</w:t>
            </w:r>
          </w:p>
          <w:p w14:paraId="7FA102D2" w14:textId="77777777" w:rsidR="00977A78" w:rsidRPr="00A639C4" w:rsidRDefault="00977A78" w:rsidP="00977A78">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977A78" w:rsidRPr="00A639C4" w14:paraId="18320364" w14:textId="77777777" w:rsidTr="00B62A4D">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5EF638EF" w14:textId="77777777" w:rsidR="00977A78" w:rsidRPr="00A639C4" w:rsidRDefault="00977A78" w:rsidP="00F6514B">
                  <w:pPr>
                    <w:framePr w:hSpace="141" w:wrap="around" w:vAnchor="text" w:hAnchor="text" w:x="392"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26F31266" w14:textId="77777777" w:rsidR="00977A78" w:rsidRPr="00A639C4" w:rsidRDefault="00977A78" w:rsidP="00F6514B">
                  <w:pPr>
                    <w:framePr w:hSpace="141" w:wrap="around" w:vAnchor="text" w:hAnchor="text" w:x="392" w:y="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5615AA45" w14:textId="77777777" w:rsidR="00977A78" w:rsidRPr="00A639C4" w:rsidRDefault="00977A78" w:rsidP="00F6514B">
                  <w:pPr>
                    <w:framePr w:hSpace="141" w:wrap="around" w:vAnchor="text" w:hAnchor="text" w:x="392" w:y="1"/>
                    <w:suppressOverlap/>
                    <w:jc w:val="center"/>
                    <w:rPr>
                      <w:b/>
                      <w:bCs/>
                    </w:rPr>
                  </w:pPr>
                  <w:r w:rsidRPr="00A639C4">
                    <w:rPr>
                      <w:b/>
                      <w:bCs/>
                    </w:rPr>
                    <w:t>punkty</w:t>
                  </w:r>
                </w:p>
              </w:tc>
            </w:tr>
            <w:tr w:rsidR="00977A78" w:rsidRPr="00A639C4" w14:paraId="3D100B49" w14:textId="77777777" w:rsidTr="00B62A4D">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51B8E380" w14:textId="77777777" w:rsidR="00977A78" w:rsidRPr="00A639C4" w:rsidRDefault="00977A78" w:rsidP="00F6514B">
                  <w:pPr>
                    <w:framePr w:hSpace="141" w:wrap="around" w:vAnchor="text" w:hAnchor="text" w:x="392"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noWrap/>
                  <w:vAlign w:val="bottom"/>
                </w:tcPr>
                <w:p w14:paraId="3CFC8CFA" w14:textId="77777777" w:rsidR="00977A78" w:rsidRPr="00A639C4" w:rsidRDefault="00977A78" w:rsidP="00F6514B">
                  <w:pPr>
                    <w:framePr w:hSpace="141" w:wrap="around" w:vAnchor="text" w:hAnchor="text" w:x="392" w:y="1"/>
                    <w:suppressOverlap/>
                    <w:jc w:val="center"/>
                    <w:rPr>
                      <w:bCs/>
                    </w:rPr>
                  </w:pPr>
                  <w:r w:rsidRPr="00A639C4">
                    <w:rPr>
                      <w:bCs/>
                    </w:rPr>
                    <w:t>Okres gwarancji i rękojmi</w:t>
                  </w:r>
                  <w:r>
                    <w:rPr>
                      <w:bCs/>
                    </w:rPr>
                    <w:t xml:space="preserve"> za wady 5 </w:t>
                  </w:r>
                  <w:r w:rsidRPr="00A639C4">
                    <w:rPr>
                      <w:bCs/>
                    </w:rPr>
                    <w:t xml:space="preserve">lat </w:t>
                  </w:r>
                </w:p>
              </w:tc>
              <w:tc>
                <w:tcPr>
                  <w:tcW w:w="1745" w:type="dxa"/>
                  <w:tcBorders>
                    <w:top w:val="single" w:sz="4" w:space="0" w:color="auto"/>
                    <w:left w:val="nil"/>
                    <w:bottom w:val="single" w:sz="4" w:space="0" w:color="auto"/>
                    <w:right w:val="single" w:sz="4" w:space="0" w:color="auto"/>
                  </w:tcBorders>
                  <w:noWrap/>
                  <w:vAlign w:val="center"/>
                  <w:hideMark/>
                </w:tcPr>
                <w:p w14:paraId="3FB926BE" w14:textId="77777777" w:rsidR="00977A78" w:rsidRPr="00A639C4" w:rsidRDefault="00977A78" w:rsidP="00F6514B">
                  <w:pPr>
                    <w:framePr w:hSpace="141" w:wrap="around" w:vAnchor="text" w:hAnchor="text" w:x="392" w:y="1"/>
                    <w:suppressOverlap/>
                    <w:jc w:val="center"/>
                    <w:rPr>
                      <w:bCs/>
                    </w:rPr>
                  </w:pPr>
                  <w:r>
                    <w:rPr>
                      <w:bCs/>
                    </w:rPr>
                    <w:t xml:space="preserve">0 </w:t>
                  </w:r>
                  <w:r w:rsidRPr="00A639C4">
                    <w:rPr>
                      <w:bCs/>
                    </w:rPr>
                    <w:t>pkt.</w:t>
                  </w:r>
                </w:p>
              </w:tc>
            </w:tr>
            <w:tr w:rsidR="00977A78" w:rsidRPr="00A639C4" w14:paraId="44E5C3DA" w14:textId="77777777" w:rsidTr="00B62A4D">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2B8DB534" w14:textId="77777777" w:rsidR="00977A78" w:rsidRPr="00A639C4" w:rsidRDefault="00977A78" w:rsidP="00F6514B">
                  <w:pPr>
                    <w:framePr w:hSpace="141" w:wrap="around" w:vAnchor="text" w:hAnchor="text" w:x="392"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noWrap/>
                  <w:vAlign w:val="bottom"/>
                </w:tcPr>
                <w:p w14:paraId="766D62E1" w14:textId="77777777" w:rsidR="00977A78" w:rsidRPr="00A639C4" w:rsidRDefault="00977A78" w:rsidP="00F6514B">
                  <w:pPr>
                    <w:framePr w:hSpace="141" w:wrap="around" w:vAnchor="text" w:hAnchor="text" w:x="392" w:y="1"/>
                    <w:suppressOverlap/>
                    <w:rPr>
                      <w:bCs/>
                    </w:rPr>
                  </w:pPr>
                  <w:r w:rsidRPr="00A639C4">
                    <w:rPr>
                      <w:bCs/>
                    </w:rPr>
                    <w:t>Okres gwarancji i rękojmi</w:t>
                  </w:r>
                  <w:r>
                    <w:rPr>
                      <w:bCs/>
                    </w:rPr>
                    <w:t xml:space="preserve"> za wady  6</w:t>
                  </w:r>
                  <w:r w:rsidRPr="00A639C4">
                    <w:rPr>
                      <w:bCs/>
                    </w:rPr>
                    <w:t xml:space="preserve"> lat</w:t>
                  </w:r>
                </w:p>
              </w:tc>
              <w:tc>
                <w:tcPr>
                  <w:tcW w:w="1745" w:type="dxa"/>
                  <w:tcBorders>
                    <w:top w:val="single" w:sz="4" w:space="0" w:color="auto"/>
                    <w:left w:val="nil"/>
                    <w:bottom w:val="single" w:sz="4" w:space="0" w:color="auto"/>
                    <w:right w:val="single" w:sz="4" w:space="0" w:color="auto"/>
                  </w:tcBorders>
                  <w:noWrap/>
                  <w:vAlign w:val="center"/>
                  <w:hideMark/>
                </w:tcPr>
                <w:p w14:paraId="5D774D85" w14:textId="77777777" w:rsidR="00977A78" w:rsidRPr="00A639C4" w:rsidRDefault="00977A78" w:rsidP="00F6514B">
                  <w:pPr>
                    <w:framePr w:hSpace="141" w:wrap="around" w:vAnchor="text" w:hAnchor="text" w:x="392" w:y="1"/>
                    <w:suppressOverlap/>
                    <w:jc w:val="center"/>
                    <w:rPr>
                      <w:bCs/>
                    </w:rPr>
                  </w:pPr>
                  <w:r>
                    <w:rPr>
                      <w:bCs/>
                    </w:rPr>
                    <w:t xml:space="preserve">40 </w:t>
                  </w:r>
                  <w:r w:rsidRPr="00A639C4">
                    <w:rPr>
                      <w:bCs/>
                    </w:rPr>
                    <w:t>pkt.</w:t>
                  </w:r>
                </w:p>
              </w:tc>
            </w:tr>
          </w:tbl>
          <w:p w14:paraId="0F700259" w14:textId="77777777" w:rsidR="00977A78" w:rsidRPr="00A639C4" w:rsidRDefault="00977A78" w:rsidP="00977A78">
            <w:pPr>
              <w:tabs>
                <w:tab w:val="left" w:pos="408"/>
              </w:tabs>
              <w:ind w:left="360"/>
              <w:jc w:val="center"/>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AE2C16" w:rsidRPr="00A639C4" w14:paraId="3E502C15" w14:textId="77777777" w:rsidTr="00BA7F5C">
        <w:tc>
          <w:tcPr>
            <w:tcW w:w="1526" w:type="dxa"/>
            <w:tcBorders>
              <w:bottom w:val="single" w:sz="4" w:space="0" w:color="auto"/>
            </w:tcBorders>
          </w:tcPr>
          <w:p w14:paraId="20C71F11" w14:textId="77777777" w:rsidR="00AE2C16" w:rsidRPr="00A639C4" w:rsidRDefault="00AE2C16" w:rsidP="00AE2C16">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5054EEFE" w14:textId="77777777" w:rsidR="00AE2C16" w:rsidRDefault="00AE2C16" w:rsidP="00AE2C16">
            <w:pPr>
              <w:jc w:val="both"/>
              <w:rPr>
                <w:lang w:eastAsia="en-US"/>
              </w:rPr>
            </w:pPr>
          </w:p>
          <w:p w14:paraId="65617697" w14:textId="77777777" w:rsidR="00AE2C16" w:rsidRDefault="00AE2C16" w:rsidP="00AE2C16">
            <w:pPr>
              <w:jc w:val="both"/>
              <w:rPr>
                <w:lang w:eastAsia="en-US"/>
              </w:rPr>
            </w:pPr>
            <w:r>
              <w:rPr>
                <w:lang w:eastAsia="en-US"/>
              </w:rPr>
              <w:t xml:space="preserve">Zamawiający </w:t>
            </w:r>
            <w:r>
              <w:rPr>
                <w:b/>
                <w:u w:val="single"/>
                <w:lang w:eastAsia="en-US"/>
              </w:rPr>
              <w:t>przewiduje obowiązek wniesienia zabezpieczenia</w:t>
            </w:r>
            <w:r>
              <w:rPr>
                <w:lang w:eastAsia="en-US"/>
              </w:rPr>
              <w:t xml:space="preserve"> należytego wykonania umowy:</w:t>
            </w:r>
          </w:p>
          <w:p w14:paraId="670F6368" w14:textId="77777777" w:rsidR="00AE2C16" w:rsidRDefault="00AE2C16" w:rsidP="00AE2C16">
            <w:pPr>
              <w:jc w:val="both"/>
              <w:rPr>
                <w:b/>
                <w:bCs/>
                <w:lang w:eastAsia="en-US"/>
              </w:rPr>
            </w:pPr>
          </w:p>
          <w:p w14:paraId="546583D7" w14:textId="77777777" w:rsidR="00AE2C16" w:rsidRDefault="00AE2C16" w:rsidP="00AE2C16">
            <w:pPr>
              <w:jc w:val="both"/>
              <w:rPr>
                <w:lang w:eastAsia="en-US"/>
              </w:rPr>
            </w:pPr>
            <w:r>
              <w:rPr>
                <w:lang w:eastAsia="en-US"/>
              </w:rPr>
              <w:t>Wysokość zabezpieczenia zostaje ustalona w wysokości 4 % ceny całkowitej podanej w ofercie.</w:t>
            </w:r>
          </w:p>
          <w:p w14:paraId="557FC0FF" w14:textId="77777777" w:rsidR="00AE2C16" w:rsidRDefault="00AE2C16" w:rsidP="00AE2C16">
            <w:pPr>
              <w:jc w:val="both"/>
              <w:rPr>
                <w:lang w:eastAsia="en-US"/>
              </w:rPr>
            </w:pPr>
          </w:p>
          <w:p w14:paraId="211BD413" w14:textId="77777777" w:rsidR="00AE2C16" w:rsidRDefault="00AE2C16" w:rsidP="00AE2C16">
            <w:pPr>
              <w:jc w:val="both"/>
              <w:rPr>
                <w:bCs/>
                <w:lang w:eastAsia="en-US"/>
              </w:rPr>
            </w:pPr>
            <w:r>
              <w:rPr>
                <w:bCs/>
                <w:lang w:eastAsia="en-US"/>
              </w:rPr>
              <w:t>Termin wniesienia zabezpieczenia – przed podpisaniem umowy.</w:t>
            </w:r>
          </w:p>
          <w:p w14:paraId="43A3A3C9" w14:textId="77777777" w:rsidR="00AE2C16" w:rsidRDefault="00AE2C16" w:rsidP="00AE2C16">
            <w:pPr>
              <w:widowControl/>
              <w:rPr>
                <w:rFonts w:eastAsiaTheme="minorHAnsi"/>
                <w:color w:val="FF0000"/>
                <w:lang w:eastAsia="en-US"/>
              </w:rPr>
            </w:pPr>
          </w:p>
          <w:p w14:paraId="77CF2969" w14:textId="77777777" w:rsidR="00AE2C16" w:rsidRDefault="00AE2C16" w:rsidP="00AE2C16">
            <w:pPr>
              <w:jc w:val="both"/>
              <w:rPr>
                <w:bCs/>
                <w:lang w:eastAsia="en-US"/>
              </w:rPr>
            </w:pPr>
          </w:p>
          <w:p w14:paraId="6174A7B7" w14:textId="77777777" w:rsidR="00AE2C16" w:rsidRDefault="00AE2C16" w:rsidP="00AE2C16">
            <w:pPr>
              <w:spacing w:before="26"/>
              <w:jc w:val="both"/>
              <w:rPr>
                <w:noProof/>
                <w:lang w:eastAsia="en-US"/>
              </w:rPr>
            </w:pPr>
            <w:r>
              <w:rPr>
                <w:noProof/>
                <w:lang w:eastAsia="en-US"/>
              </w:rPr>
              <w:t>W przpadku wniesienia zabezpieczenia należytego wykonania umowy w formie poręczeń lub gwarancji o których mowa w art 450 Pzp  Zamawiający oczekuje aby treść przedmiotowych poręczeń lub gwarancji była zgodna ze wzorem dołączonym do SWZ.</w:t>
            </w:r>
          </w:p>
          <w:p w14:paraId="6FEBA61A" w14:textId="477EB639" w:rsidR="00AE2C16" w:rsidRPr="00A639C4" w:rsidRDefault="00AE2C16" w:rsidP="00AE2C16">
            <w:pPr>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lastRenderedPageBreak/>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tcPr>
          <w:p w14:paraId="3146F6DF" w14:textId="77777777" w:rsidR="00E70D0C" w:rsidRPr="00A639C4" w:rsidRDefault="00E70D0C" w:rsidP="00E70D0C">
            <w:pPr>
              <w:tabs>
                <w:tab w:val="left" w:pos="408"/>
              </w:tabs>
              <w:rPr>
                <w:b/>
              </w:rPr>
            </w:pPr>
          </w:p>
        </w:tc>
        <w:tc>
          <w:tcPr>
            <w:tcW w:w="7654" w:type="dxa"/>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tcPr>
          <w:p w14:paraId="642FABC7" w14:textId="77777777" w:rsidR="00E70D0C" w:rsidRPr="00A639C4" w:rsidRDefault="00E70D0C" w:rsidP="00E70D0C">
            <w:pPr>
              <w:tabs>
                <w:tab w:val="left" w:pos="408"/>
              </w:tabs>
              <w:rPr>
                <w:b/>
              </w:rPr>
            </w:pPr>
          </w:p>
        </w:tc>
        <w:tc>
          <w:tcPr>
            <w:tcW w:w="7654" w:type="dxa"/>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052EB7F5" w14:textId="77777777" w:rsidR="0007725B" w:rsidRDefault="00E70D0C" w:rsidP="0007725B">
            <w:pPr>
              <w:pStyle w:val="Akapitzlist"/>
              <w:numPr>
                <w:ilvl w:val="0"/>
                <w:numId w:val="27"/>
              </w:numPr>
              <w:jc w:val="both"/>
            </w:pPr>
            <w:r w:rsidRPr="007F5104">
              <w:t>Mariusz Górak – Naczelnik Wydziału Zamówień Publicznyc</w:t>
            </w:r>
            <w:r w:rsidR="0007725B">
              <w:t>h</w:t>
            </w:r>
          </w:p>
          <w:p w14:paraId="6898E49C" w14:textId="34E6A075" w:rsidR="00E70D0C" w:rsidRDefault="00977A78" w:rsidP="0007725B">
            <w:pPr>
              <w:pStyle w:val="Akapitzlist"/>
              <w:numPr>
                <w:ilvl w:val="0"/>
                <w:numId w:val="27"/>
              </w:numPr>
              <w:jc w:val="both"/>
            </w:pPr>
            <w:r>
              <w:t>Magdalena Stanowska</w:t>
            </w:r>
            <w:r w:rsidR="0007725B">
              <w:t xml:space="preserve">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3" w:name="_Hlk155339952"/>
            <w:r w:rsidRPr="0033093C">
              <w:rPr>
                <w:b/>
                <w:bCs/>
              </w:rPr>
              <w:t>Koniec PIDP</w:t>
            </w:r>
          </w:p>
        </w:tc>
      </w:tr>
    </w:tbl>
    <w:bookmarkEnd w:id="3"/>
    <w:p w14:paraId="7D520801" w14:textId="4F09FDA2" w:rsidR="009E04CE" w:rsidRPr="009E04CE" w:rsidRDefault="009E04CE" w:rsidP="009E04CE">
      <w:pPr>
        <w:tabs>
          <w:tab w:val="left" w:pos="3342"/>
        </w:tabs>
      </w:pPr>
      <w:r>
        <w:tab/>
      </w:r>
    </w:p>
    <w:sectPr w:rsidR="009E04CE" w:rsidRPr="009E04CE" w:rsidSect="00A639C4">
      <w:headerReference w:type="default" r:id="rId10"/>
      <w:footerReference w:type="default" r:id="rId11"/>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353B9" w14:textId="77777777" w:rsidR="00543FA2" w:rsidRDefault="00543FA2" w:rsidP="00235CCF">
      <w:r>
        <w:separator/>
      </w:r>
    </w:p>
  </w:endnote>
  <w:endnote w:type="continuationSeparator" w:id="0">
    <w:p w14:paraId="36F761C0" w14:textId="77777777" w:rsidR="00543FA2" w:rsidRDefault="00543FA2"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43667C">
            <w:rPr>
              <w:b/>
              <w:bCs/>
              <w:noProof/>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43667C">
            <w:rPr>
              <w:b/>
              <w:bCs/>
              <w:noProof/>
            </w:rPr>
            <w:t>21</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30ADF" w14:textId="77777777" w:rsidR="00543FA2" w:rsidRDefault="00543FA2" w:rsidP="00235CCF">
      <w:r>
        <w:separator/>
      </w:r>
    </w:p>
  </w:footnote>
  <w:footnote w:type="continuationSeparator" w:id="0">
    <w:p w14:paraId="7A4C09F1" w14:textId="77777777" w:rsidR="00543FA2" w:rsidRDefault="00543FA2"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388"/>
      <w:gridCol w:w="382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32DC6978" w:rsidR="00717740" w:rsidRPr="00CA6529" w:rsidRDefault="00717740" w:rsidP="0043667C">
          <w:pPr>
            <w:tabs>
              <w:tab w:val="left" w:pos="360"/>
            </w:tabs>
            <w:ind w:left="360"/>
            <w:rPr>
              <w:noProof/>
            </w:rPr>
          </w:pPr>
          <w:r w:rsidRPr="00B74C3B">
            <w:rPr>
              <w:bCs/>
            </w:rPr>
            <w:t>Numer referencyjny:</w:t>
          </w:r>
          <w:r w:rsidRPr="00B74C3B">
            <w:rPr>
              <w:b/>
              <w:bCs/>
            </w:rPr>
            <w:t xml:space="preserve"> </w:t>
          </w:r>
          <w:r w:rsidR="006231C1" w:rsidRPr="006231C1">
            <w:rPr>
              <w:b/>
              <w:bCs/>
            </w:rPr>
            <w:t>PZDW/WZP/243/</w:t>
          </w:r>
          <w:r w:rsidR="00AE5D17">
            <w:rPr>
              <w:b/>
              <w:bCs/>
            </w:rPr>
            <w:t>WM/</w:t>
          </w:r>
          <w:r w:rsidR="00977A78">
            <w:rPr>
              <w:b/>
              <w:bCs/>
            </w:rPr>
            <w:t>19</w:t>
          </w:r>
          <w:r w:rsidR="006231C1" w:rsidRPr="006231C1">
            <w:rPr>
              <w:b/>
              <w:bCs/>
            </w:rPr>
            <w:t>/2025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10"/>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5C50C5"/>
    <w:multiLevelType w:val="hybridMultilevel"/>
    <w:tmpl w:val="9A369AF0"/>
    <w:lvl w:ilvl="0" w:tplc="6BCE20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6"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76D0D"/>
    <w:multiLevelType w:val="hybridMultilevel"/>
    <w:tmpl w:val="A014A950"/>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5" w15:restartNumberingAfterBreak="0">
    <w:nsid w:val="23D84D01"/>
    <w:multiLevelType w:val="hybridMultilevel"/>
    <w:tmpl w:val="DC3A5F7A"/>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BC3CE7"/>
    <w:multiLevelType w:val="hybridMultilevel"/>
    <w:tmpl w:val="1588535A"/>
    <w:lvl w:ilvl="0" w:tplc="FFFFFFFF">
      <w:start w:val="1"/>
      <w:numFmt w:val="decimal"/>
      <w:lvlText w:val="%1."/>
      <w:lvlJc w:val="left"/>
      <w:pPr>
        <w:ind w:left="1004" w:hanging="360"/>
      </w:pPr>
      <w:rPr>
        <w:rFonts w:ascii="Arial" w:eastAsia="Times New Roman" w:hAnsi="Arial" w:cs="Arial"/>
        <w:color w:val="auto"/>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0" w15:restartNumberingAfterBreak="0">
    <w:nsid w:val="2F3D6177"/>
    <w:multiLevelType w:val="multilevel"/>
    <w:tmpl w:val="A97446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3C504F"/>
    <w:multiLevelType w:val="hybridMultilevel"/>
    <w:tmpl w:val="68144DBA"/>
    <w:lvl w:ilvl="0" w:tplc="862262D8">
      <w:start w:val="1"/>
      <w:numFmt w:val="bullet"/>
      <w:lvlText w:val=""/>
      <w:lvlJc w:val="left"/>
      <w:pPr>
        <w:ind w:left="777" w:hanging="360"/>
      </w:pPr>
      <w:rPr>
        <w:rFonts w:ascii="Symbol" w:hAnsi="Symbol" w:hint="default"/>
      </w:rPr>
    </w:lvl>
    <w:lvl w:ilvl="1" w:tplc="04150003">
      <w:start w:val="1"/>
      <w:numFmt w:val="bullet"/>
      <w:lvlText w:val="o"/>
      <w:lvlJc w:val="left"/>
      <w:pPr>
        <w:ind w:left="1497" w:hanging="360"/>
      </w:pPr>
      <w:rPr>
        <w:rFonts w:ascii="Courier New" w:hAnsi="Courier New" w:cs="Courier New" w:hint="default"/>
      </w:rPr>
    </w:lvl>
    <w:lvl w:ilvl="2" w:tplc="04150005">
      <w:start w:val="1"/>
      <w:numFmt w:val="bullet"/>
      <w:lvlText w:val=""/>
      <w:lvlJc w:val="left"/>
      <w:pPr>
        <w:ind w:left="2217" w:hanging="360"/>
      </w:pPr>
      <w:rPr>
        <w:rFonts w:ascii="Wingdings" w:hAnsi="Wingdings" w:hint="default"/>
      </w:rPr>
    </w:lvl>
    <w:lvl w:ilvl="3" w:tplc="04150001">
      <w:start w:val="1"/>
      <w:numFmt w:val="bullet"/>
      <w:lvlText w:val=""/>
      <w:lvlJc w:val="left"/>
      <w:pPr>
        <w:ind w:left="2937" w:hanging="360"/>
      </w:pPr>
      <w:rPr>
        <w:rFonts w:ascii="Symbol" w:hAnsi="Symbol" w:hint="default"/>
      </w:rPr>
    </w:lvl>
    <w:lvl w:ilvl="4" w:tplc="04150003">
      <w:start w:val="1"/>
      <w:numFmt w:val="bullet"/>
      <w:lvlText w:val="o"/>
      <w:lvlJc w:val="left"/>
      <w:pPr>
        <w:ind w:left="3657" w:hanging="360"/>
      </w:pPr>
      <w:rPr>
        <w:rFonts w:ascii="Courier New" w:hAnsi="Courier New" w:cs="Courier New" w:hint="default"/>
      </w:rPr>
    </w:lvl>
    <w:lvl w:ilvl="5" w:tplc="04150005">
      <w:start w:val="1"/>
      <w:numFmt w:val="bullet"/>
      <w:lvlText w:val=""/>
      <w:lvlJc w:val="left"/>
      <w:pPr>
        <w:ind w:left="4377" w:hanging="360"/>
      </w:pPr>
      <w:rPr>
        <w:rFonts w:ascii="Wingdings" w:hAnsi="Wingdings" w:hint="default"/>
      </w:rPr>
    </w:lvl>
    <w:lvl w:ilvl="6" w:tplc="04150001">
      <w:start w:val="1"/>
      <w:numFmt w:val="bullet"/>
      <w:lvlText w:val=""/>
      <w:lvlJc w:val="left"/>
      <w:pPr>
        <w:ind w:left="5097" w:hanging="360"/>
      </w:pPr>
      <w:rPr>
        <w:rFonts w:ascii="Symbol" w:hAnsi="Symbol" w:hint="default"/>
      </w:rPr>
    </w:lvl>
    <w:lvl w:ilvl="7" w:tplc="04150003">
      <w:start w:val="1"/>
      <w:numFmt w:val="bullet"/>
      <w:lvlText w:val="o"/>
      <w:lvlJc w:val="left"/>
      <w:pPr>
        <w:ind w:left="5817" w:hanging="360"/>
      </w:pPr>
      <w:rPr>
        <w:rFonts w:ascii="Courier New" w:hAnsi="Courier New" w:cs="Courier New" w:hint="default"/>
      </w:rPr>
    </w:lvl>
    <w:lvl w:ilvl="8" w:tplc="04150005">
      <w:start w:val="1"/>
      <w:numFmt w:val="bullet"/>
      <w:lvlText w:val=""/>
      <w:lvlJc w:val="left"/>
      <w:pPr>
        <w:ind w:left="6537" w:hanging="360"/>
      </w:pPr>
      <w:rPr>
        <w:rFonts w:ascii="Wingdings" w:hAnsi="Wingdings" w:hint="default"/>
      </w:rPr>
    </w:lvl>
  </w:abstractNum>
  <w:abstractNum w:abstractNumId="26"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50186B4D"/>
    <w:multiLevelType w:val="hybridMultilevel"/>
    <w:tmpl w:val="8FFE7F30"/>
    <w:lvl w:ilvl="0" w:tplc="04AA3C8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7952745"/>
    <w:multiLevelType w:val="multilevel"/>
    <w:tmpl w:val="69B26C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4D1B0B"/>
    <w:multiLevelType w:val="hybridMultilevel"/>
    <w:tmpl w:val="D27EAFB0"/>
    <w:lvl w:ilvl="0" w:tplc="74A68702">
      <w:start w:val="1"/>
      <w:numFmt w:val="decimal"/>
      <w:lvlText w:val="%1)"/>
      <w:lvlJc w:val="left"/>
      <w:pPr>
        <w:ind w:left="870" w:hanging="360"/>
      </w:pPr>
      <w:rPr>
        <w:rFonts w:cs="Times New Roman"/>
        <w:b/>
      </w:rPr>
    </w:lvl>
    <w:lvl w:ilvl="1" w:tplc="04150019" w:tentative="1">
      <w:start w:val="1"/>
      <w:numFmt w:val="lowerLetter"/>
      <w:lvlText w:val="%2."/>
      <w:lvlJc w:val="left"/>
      <w:pPr>
        <w:ind w:left="1590" w:hanging="360"/>
      </w:pPr>
      <w:rPr>
        <w:rFonts w:cs="Times New Roman"/>
      </w:rPr>
    </w:lvl>
    <w:lvl w:ilvl="2" w:tplc="0415001B" w:tentative="1">
      <w:start w:val="1"/>
      <w:numFmt w:val="lowerRoman"/>
      <w:lvlText w:val="%3."/>
      <w:lvlJc w:val="right"/>
      <w:pPr>
        <w:ind w:left="2310" w:hanging="180"/>
      </w:pPr>
      <w:rPr>
        <w:rFonts w:cs="Times New Roman"/>
      </w:rPr>
    </w:lvl>
    <w:lvl w:ilvl="3" w:tplc="0415000F" w:tentative="1">
      <w:start w:val="1"/>
      <w:numFmt w:val="decimal"/>
      <w:lvlText w:val="%4."/>
      <w:lvlJc w:val="left"/>
      <w:pPr>
        <w:ind w:left="3030" w:hanging="360"/>
      </w:pPr>
      <w:rPr>
        <w:rFonts w:cs="Times New Roman"/>
      </w:rPr>
    </w:lvl>
    <w:lvl w:ilvl="4" w:tplc="04150019" w:tentative="1">
      <w:start w:val="1"/>
      <w:numFmt w:val="lowerLetter"/>
      <w:lvlText w:val="%5."/>
      <w:lvlJc w:val="left"/>
      <w:pPr>
        <w:ind w:left="3750" w:hanging="360"/>
      </w:pPr>
      <w:rPr>
        <w:rFonts w:cs="Times New Roman"/>
      </w:rPr>
    </w:lvl>
    <w:lvl w:ilvl="5" w:tplc="0415001B" w:tentative="1">
      <w:start w:val="1"/>
      <w:numFmt w:val="lowerRoman"/>
      <w:lvlText w:val="%6."/>
      <w:lvlJc w:val="right"/>
      <w:pPr>
        <w:ind w:left="4470" w:hanging="180"/>
      </w:pPr>
      <w:rPr>
        <w:rFonts w:cs="Times New Roman"/>
      </w:rPr>
    </w:lvl>
    <w:lvl w:ilvl="6" w:tplc="0415000F" w:tentative="1">
      <w:start w:val="1"/>
      <w:numFmt w:val="decimal"/>
      <w:lvlText w:val="%7."/>
      <w:lvlJc w:val="left"/>
      <w:pPr>
        <w:ind w:left="5190" w:hanging="360"/>
      </w:pPr>
      <w:rPr>
        <w:rFonts w:cs="Times New Roman"/>
      </w:rPr>
    </w:lvl>
    <w:lvl w:ilvl="7" w:tplc="04150019" w:tentative="1">
      <w:start w:val="1"/>
      <w:numFmt w:val="lowerLetter"/>
      <w:lvlText w:val="%8."/>
      <w:lvlJc w:val="left"/>
      <w:pPr>
        <w:ind w:left="5910" w:hanging="360"/>
      </w:pPr>
      <w:rPr>
        <w:rFonts w:cs="Times New Roman"/>
      </w:rPr>
    </w:lvl>
    <w:lvl w:ilvl="8" w:tplc="0415001B" w:tentative="1">
      <w:start w:val="1"/>
      <w:numFmt w:val="lowerRoman"/>
      <w:lvlText w:val="%9."/>
      <w:lvlJc w:val="right"/>
      <w:pPr>
        <w:ind w:left="6630" w:hanging="180"/>
      </w:pPr>
      <w:rPr>
        <w:rFonts w:cs="Times New Roman"/>
      </w:rPr>
    </w:lvl>
  </w:abstractNum>
  <w:abstractNum w:abstractNumId="39" w15:restartNumberingAfterBreak="0">
    <w:nsid w:val="59F603A5"/>
    <w:multiLevelType w:val="hybridMultilevel"/>
    <w:tmpl w:val="03E00D28"/>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6"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9"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50"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7C3D13FF"/>
    <w:multiLevelType w:val="hybridMultilevel"/>
    <w:tmpl w:val="8FFE7F3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2"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3"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75052478">
    <w:abstractNumId w:val="24"/>
  </w:num>
  <w:num w:numId="2" w16cid:durableId="196507454">
    <w:abstractNumId w:val="12"/>
  </w:num>
  <w:num w:numId="3" w16cid:durableId="1167791481">
    <w:abstractNumId w:val="9"/>
  </w:num>
  <w:num w:numId="4" w16cid:durableId="36976295">
    <w:abstractNumId w:val="30"/>
  </w:num>
  <w:num w:numId="5" w16cid:durableId="1546598068">
    <w:abstractNumId w:val="21"/>
  </w:num>
  <w:num w:numId="6" w16cid:durableId="198205666">
    <w:abstractNumId w:val="45"/>
  </w:num>
  <w:num w:numId="7" w16cid:durableId="1947927781">
    <w:abstractNumId w:val="38"/>
  </w:num>
  <w:num w:numId="8" w16cid:durableId="539515593">
    <w:abstractNumId w:val="14"/>
  </w:num>
  <w:num w:numId="9" w16cid:durableId="723412913">
    <w:abstractNumId w:val="11"/>
  </w:num>
  <w:num w:numId="10" w16cid:durableId="639655415">
    <w:abstractNumId w:val="13"/>
  </w:num>
  <w:num w:numId="11" w16cid:durableId="463425786">
    <w:abstractNumId w:val="44"/>
  </w:num>
  <w:num w:numId="12" w16cid:durableId="727806384">
    <w:abstractNumId w:val="29"/>
  </w:num>
  <w:num w:numId="13" w16cid:durableId="1984458972">
    <w:abstractNumId w:val="52"/>
  </w:num>
  <w:num w:numId="14" w16cid:durableId="2142112458">
    <w:abstractNumId w:val="46"/>
  </w:num>
  <w:num w:numId="15" w16cid:durableId="544953501">
    <w:abstractNumId w:val="26"/>
  </w:num>
  <w:num w:numId="16" w16cid:durableId="518856437">
    <w:abstractNumId w:val="5"/>
  </w:num>
  <w:num w:numId="17" w16cid:durableId="1636256430">
    <w:abstractNumId w:val="48"/>
  </w:num>
  <w:num w:numId="18" w16cid:durableId="379984669">
    <w:abstractNumId w:val="17"/>
  </w:num>
  <w:num w:numId="19" w16cid:durableId="1157843812">
    <w:abstractNumId w:val="3"/>
  </w:num>
  <w:num w:numId="20" w16cid:durableId="1007442389">
    <w:abstractNumId w:val="33"/>
  </w:num>
  <w:num w:numId="21" w16cid:durableId="341586878">
    <w:abstractNumId w:val="4"/>
  </w:num>
  <w:num w:numId="22" w16cid:durableId="683093348">
    <w:abstractNumId w:val="6"/>
  </w:num>
  <w:num w:numId="23" w16cid:durableId="690882306">
    <w:abstractNumId w:val="18"/>
  </w:num>
  <w:num w:numId="24" w16cid:durableId="1653870762">
    <w:abstractNumId w:val="42"/>
  </w:num>
  <w:num w:numId="25" w16cid:durableId="862282157">
    <w:abstractNumId w:val="36"/>
  </w:num>
  <w:num w:numId="26" w16cid:durableId="1835685410">
    <w:abstractNumId w:val="41"/>
  </w:num>
  <w:num w:numId="27" w16cid:durableId="591551408">
    <w:abstractNumId w:val="8"/>
  </w:num>
  <w:num w:numId="28" w16cid:durableId="17822182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9639509">
    <w:abstractNumId w:val="47"/>
  </w:num>
  <w:num w:numId="30" w16cid:durableId="379011367">
    <w:abstractNumId w:val="22"/>
  </w:num>
  <w:num w:numId="31" w16cid:durableId="425468201">
    <w:abstractNumId w:val="28"/>
  </w:num>
  <w:num w:numId="32" w16cid:durableId="2075156518">
    <w:abstractNumId w:val="32"/>
  </w:num>
  <w:num w:numId="33" w16cid:durableId="1860387867">
    <w:abstractNumId w:val="27"/>
  </w:num>
  <w:num w:numId="34" w16cid:durableId="416556873">
    <w:abstractNumId w:val="53"/>
  </w:num>
  <w:num w:numId="35" w16cid:durableId="266082269">
    <w:abstractNumId w:val="49"/>
  </w:num>
  <w:num w:numId="36" w16cid:durableId="893933912">
    <w:abstractNumId w:val="50"/>
  </w:num>
  <w:num w:numId="37" w16cid:durableId="59253371">
    <w:abstractNumId w:val="34"/>
  </w:num>
  <w:num w:numId="38" w16cid:durableId="522785798">
    <w:abstractNumId w:val="23"/>
  </w:num>
  <w:num w:numId="39" w16cid:durableId="1572423842">
    <w:abstractNumId w:val="40"/>
  </w:num>
  <w:num w:numId="40" w16cid:durableId="946547357">
    <w:abstractNumId w:val="1"/>
  </w:num>
  <w:num w:numId="41" w16cid:durableId="1441486347">
    <w:abstractNumId w:val="10"/>
  </w:num>
  <w:num w:numId="42" w16cid:durableId="1500926472">
    <w:abstractNumId w:val="35"/>
  </w:num>
  <w:num w:numId="43" w16cid:durableId="2073961774">
    <w:abstractNumId w:val="43"/>
  </w:num>
  <w:num w:numId="44" w16cid:durableId="428742184">
    <w:abstractNumId w:val="16"/>
  </w:num>
  <w:num w:numId="45" w16cid:durableId="61682681">
    <w:abstractNumId w:val="7"/>
  </w:num>
  <w:num w:numId="46" w16cid:durableId="2038504771">
    <w:abstractNumId w:val="11"/>
  </w:num>
  <w:num w:numId="47" w16cid:durableId="929125373">
    <w:abstractNumId w:val="37"/>
  </w:num>
  <w:num w:numId="48" w16cid:durableId="2019770737">
    <w:abstractNumId w:val="20"/>
  </w:num>
  <w:num w:numId="49" w16cid:durableId="4433816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244506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0299936">
    <w:abstractNumId w:val="31"/>
  </w:num>
  <w:num w:numId="52" w16cid:durableId="1250968753">
    <w:abstractNumId w:val="51"/>
  </w:num>
  <w:num w:numId="53" w16cid:durableId="731387970">
    <w:abstractNumId w:val="19"/>
  </w:num>
  <w:num w:numId="54" w16cid:durableId="17333080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374994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636771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21294693">
    <w:abstractNumId w:val="0"/>
  </w:num>
  <w:num w:numId="58" w16cid:durableId="1866744847">
    <w:abstractNumId w:val="2"/>
  </w:num>
  <w:num w:numId="59" w16cid:durableId="1315374046">
    <w:abstractNumId w:val="15"/>
  </w:num>
  <w:num w:numId="60" w16cid:durableId="214514620">
    <w:abstractNumId w:val="39"/>
  </w:num>
  <w:num w:numId="61" w16cid:durableId="2115513969">
    <w:abstractNumId w:val="15"/>
  </w:num>
  <w:num w:numId="62" w16cid:durableId="849298347">
    <w:abstractNumId w:val="39"/>
  </w:num>
  <w:num w:numId="63" w16cid:durableId="1368528724">
    <w:abstractNumId w:val="25"/>
  </w:num>
  <w:num w:numId="64" w16cid:durableId="173940317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67A30"/>
    <w:rsid w:val="00071195"/>
    <w:rsid w:val="00072D2C"/>
    <w:rsid w:val="0007725B"/>
    <w:rsid w:val="000816BE"/>
    <w:rsid w:val="00084922"/>
    <w:rsid w:val="0008508B"/>
    <w:rsid w:val="0009529E"/>
    <w:rsid w:val="00095B65"/>
    <w:rsid w:val="000B4C05"/>
    <w:rsid w:val="000B4F9D"/>
    <w:rsid w:val="000C2319"/>
    <w:rsid w:val="000C4078"/>
    <w:rsid w:val="000C5D7B"/>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3087"/>
    <w:rsid w:val="00130306"/>
    <w:rsid w:val="001309B2"/>
    <w:rsid w:val="00136766"/>
    <w:rsid w:val="00143B08"/>
    <w:rsid w:val="00144954"/>
    <w:rsid w:val="00144D03"/>
    <w:rsid w:val="00146563"/>
    <w:rsid w:val="00146E98"/>
    <w:rsid w:val="00150796"/>
    <w:rsid w:val="00154940"/>
    <w:rsid w:val="001552AA"/>
    <w:rsid w:val="00155987"/>
    <w:rsid w:val="001579D9"/>
    <w:rsid w:val="00157D9E"/>
    <w:rsid w:val="001655FA"/>
    <w:rsid w:val="0016738F"/>
    <w:rsid w:val="00177E74"/>
    <w:rsid w:val="00182F94"/>
    <w:rsid w:val="0018419A"/>
    <w:rsid w:val="001844C7"/>
    <w:rsid w:val="00187645"/>
    <w:rsid w:val="00190335"/>
    <w:rsid w:val="001A1707"/>
    <w:rsid w:val="001A4BE8"/>
    <w:rsid w:val="001A6986"/>
    <w:rsid w:val="001A7B19"/>
    <w:rsid w:val="001A7BAA"/>
    <w:rsid w:val="001B0BC7"/>
    <w:rsid w:val="001B4E66"/>
    <w:rsid w:val="001B687B"/>
    <w:rsid w:val="001C3B71"/>
    <w:rsid w:val="001C4751"/>
    <w:rsid w:val="001C4E48"/>
    <w:rsid w:val="001C5BDB"/>
    <w:rsid w:val="001D0FFD"/>
    <w:rsid w:val="001D59B2"/>
    <w:rsid w:val="001D5EDC"/>
    <w:rsid w:val="001D6A55"/>
    <w:rsid w:val="001D6CF8"/>
    <w:rsid w:val="001D742C"/>
    <w:rsid w:val="001E2DD1"/>
    <w:rsid w:val="001E436F"/>
    <w:rsid w:val="001F3677"/>
    <w:rsid w:val="00213EB6"/>
    <w:rsid w:val="00214F88"/>
    <w:rsid w:val="002219CB"/>
    <w:rsid w:val="0022361E"/>
    <w:rsid w:val="0022552B"/>
    <w:rsid w:val="00225807"/>
    <w:rsid w:val="00226FE5"/>
    <w:rsid w:val="002275C7"/>
    <w:rsid w:val="00235716"/>
    <w:rsid w:val="00235CCF"/>
    <w:rsid w:val="00242D36"/>
    <w:rsid w:val="00244510"/>
    <w:rsid w:val="00250C58"/>
    <w:rsid w:val="00252571"/>
    <w:rsid w:val="00255583"/>
    <w:rsid w:val="00260318"/>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5360"/>
    <w:rsid w:val="002D6127"/>
    <w:rsid w:val="002E0079"/>
    <w:rsid w:val="002E0E10"/>
    <w:rsid w:val="002E29AB"/>
    <w:rsid w:val="002F113A"/>
    <w:rsid w:val="00304FB8"/>
    <w:rsid w:val="003061D7"/>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7737"/>
    <w:rsid w:val="003672FC"/>
    <w:rsid w:val="003847B5"/>
    <w:rsid w:val="00387614"/>
    <w:rsid w:val="0039128C"/>
    <w:rsid w:val="00393CBA"/>
    <w:rsid w:val="00394375"/>
    <w:rsid w:val="003953F4"/>
    <w:rsid w:val="003A273F"/>
    <w:rsid w:val="003A3BB8"/>
    <w:rsid w:val="003A6CA4"/>
    <w:rsid w:val="003A7019"/>
    <w:rsid w:val="003B447D"/>
    <w:rsid w:val="003B5892"/>
    <w:rsid w:val="003C0F1E"/>
    <w:rsid w:val="003C2AEE"/>
    <w:rsid w:val="003C56BD"/>
    <w:rsid w:val="003C6953"/>
    <w:rsid w:val="003D020A"/>
    <w:rsid w:val="003D1BDE"/>
    <w:rsid w:val="003D1D50"/>
    <w:rsid w:val="003D514E"/>
    <w:rsid w:val="003D6A28"/>
    <w:rsid w:val="003E38AA"/>
    <w:rsid w:val="003E3C90"/>
    <w:rsid w:val="003E5CE7"/>
    <w:rsid w:val="003F0E4F"/>
    <w:rsid w:val="003F1745"/>
    <w:rsid w:val="003F5A3A"/>
    <w:rsid w:val="003F6CD3"/>
    <w:rsid w:val="00415327"/>
    <w:rsid w:val="004169D9"/>
    <w:rsid w:val="00430759"/>
    <w:rsid w:val="0043294F"/>
    <w:rsid w:val="00435575"/>
    <w:rsid w:val="0043667C"/>
    <w:rsid w:val="00440A52"/>
    <w:rsid w:val="0044214E"/>
    <w:rsid w:val="00443B1A"/>
    <w:rsid w:val="00444C22"/>
    <w:rsid w:val="00450F04"/>
    <w:rsid w:val="004530E7"/>
    <w:rsid w:val="00453DE6"/>
    <w:rsid w:val="00456139"/>
    <w:rsid w:val="0045749E"/>
    <w:rsid w:val="00465356"/>
    <w:rsid w:val="00466BAF"/>
    <w:rsid w:val="004808FC"/>
    <w:rsid w:val="004919B6"/>
    <w:rsid w:val="00493B97"/>
    <w:rsid w:val="00495ACA"/>
    <w:rsid w:val="00495B15"/>
    <w:rsid w:val="004A054A"/>
    <w:rsid w:val="004A440C"/>
    <w:rsid w:val="004A6BC6"/>
    <w:rsid w:val="004A7A77"/>
    <w:rsid w:val="004B205A"/>
    <w:rsid w:val="004B7952"/>
    <w:rsid w:val="004C13DA"/>
    <w:rsid w:val="004C626D"/>
    <w:rsid w:val="004C6385"/>
    <w:rsid w:val="004D2272"/>
    <w:rsid w:val="004D402B"/>
    <w:rsid w:val="004E24E9"/>
    <w:rsid w:val="004E4A14"/>
    <w:rsid w:val="004E631D"/>
    <w:rsid w:val="004F679B"/>
    <w:rsid w:val="00500E86"/>
    <w:rsid w:val="00505683"/>
    <w:rsid w:val="005072DD"/>
    <w:rsid w:val="00510BFD"/>
    <w:rsid w:val="00532309"/>
    <w:rsid w:val="005411B1"/>
    <w:rsid w:val="00543FA2"/>
    <w:rsid w:val="00546118"/>
    <w:rsid w:val="0055496E"/>
    <w:rsid w:val="00561E9D"/>
    <w:rsid w:val="005762DB"/>
    <w:rsid w:val="00586363"/>
    <w:rsid w:val="00586492"/>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31C1"/>
    <w:rsid w:val="0062767B"/>
    <w:rsid w:val="00630025"/>
    <w:rsid w:val="00630FB6"/>
    <w:rsid w:val="00633019"/>
    <w:rsid w:val="00643475"/>
    <w:rsid w:val="00647472"/>
    <w:rsid w:val="00655FAE"/>
    <w:rsid w:val="00660E1B"/>
    <w:rsid w:val="0066585A"/>
    <w:rsid w:val="00691CEC"/>
    <w:rsid w:val="00692728"/>
    <w:rsid w:val="006936D7"/>
    <w:rsid w:val="00695ECC"/>
    <w:rsid w:val="006A44E1"/>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55F0"/>
    <w:rsid w:val="006F6586"/>
    <w:rsid w:val="0070256A"/>
    <w:rsid w:val="00704746"/>
    <w:rsid w:val="00706B12"/>
    <w:rsid w:val="00710546"/>
    <w:rsid w:val="00710664"/>
    <w:rsid w:val="00711EA9"/>
    <w:rsid w:val="007137B3"/>
    <w:rsid w:val="00715C52"/>
    <w:rsid w:val="00717740"/>
    <w:rsid w:val="00724EDB"/>
    <w:rsid w:val="00725114"/>
    <w:rsid w:val="00727219"/>
    <w:rsid w:val="00731C88"/>
    <w:rsid w:val="00741189"/>
    <w:rsid w:val="00743A82"/>
    <w:rsid w:val="00744405"/>
    <w:rsid w:val="007505EA"/>
    <w:rsid w:val="00750BE5"/>
    <w:rsid w:val="0075264D"/>
    <w:rsid w:val="00752C87"/>
    <w:rsid w:val="00753D3B"/>
    <w:rsid w:val="00754C2B"/>
    <w:rsid w:val="00756FEC"/>
    <w:rsid w:val="00761644"/>
    <w:rsid w:val="00764E22"/>
    <w:rsid w:val="00770862"/>
    <w:rsid w:val="007720E9"/>
    <w:rsid w:val="00776E02"/>
    <w:rsid w:val="00781074"/>
    <w:rsid w:val="00781724"/>
    <w:rsid w:val="007847A4"/>
    <w:rsid w:val="00791570"/>
    <w:rsid w:val="0079311F"/>
    <w:rsid w:val="007974C4"/>
    <w:rsid w:val="00797B6F"/>
    <w:rsid w:val="007A3225"/>
    <w:rsid w:val="007A419A"/>
    <w:rsid w:val="007B5970"/>
    <w:rsid w:val="007B6D41"/>
    <w:rsid w:val="007B7294"/>
    <w:rsid w:val="007B7325"/>
    <w:rsid w:val="007B75D4"/>
    <w:rsid w:val="007C4B35"/>
    <w:rsid w:val="007C6ED3"/>
    <w:rsid w:val="007D0FA9"/>
    <w:rsid w:val="007E0508"/>
    <w:rsid w:val="007E0E2D"/>
    <w:rsid w:val="007E1A08"/>
    <w:rsid w:val="007E61D1"/>
    <w:rsid w:val="007F18D9"/>
    <w:rsid w:val="007F5789"/>
    <w:rsid w:val="007F6F4E"/>
    <w:rsid w:val="00803B03"/>
    <w:rsid w:val="00803B2B"/>
    <w:rsid w:val="00805709"/>
    <w:rsid w:val="00805ADD"/>
    <w:rsid w:val="00807B52"/>
    <w:rsid w:val="008142B1"/>
    <w:rsid w:val="0082068C"/>
    <w:rsid w:val="00824583"/>
    <w:rsid w:val="00833FE6"/>
    <w:rsid w:val="008360BC"/>
    <w:rsid w:val="00841BEA"/>
    <w:rsid w:val="00843337"/>
    <w:rsid w:val="008452FA"/>
    <w:rsid w:val="008467CF"/>
    <w:rsid w:val="008501B7"/>
    <w:rsid w:val="00851676"/>
    <w:rsid w:val="008517C7"/>
    <w:rsid w:val="008537C3"/>
    <w:rsid w:val="00864869"/>
    <w:rsid w:val="00871DC3"/>
    <w:rsid w:val="0087222F"/>
    <w:rsid w:val="00882E7B"/>
    <w:rsid w:val="00890C36"/>
    <w:rsid w:val="00893669"/>
    <w:rsid w:val="00895833"/>
    <w:rsid w:val="008967C4"/>
    <w:rsid w:val="0089722D"/>
    <w:rsid w:val="008A62FE"/>
    <w:rsid w:val="008B11D8"/>
    <w:rsid w:val="008B5BE5"/>
    <w:rsid w:val="008C714A"/>
    <w:rsid w:val="008D17A1"/>
    <w:rsid w:val="008D20E2"/>
    <w:rsid w:val="008D64CB"/>
    <w:rsid w:val="008D7044"/>
    <w:rsid w:val="008E0C69"/>
    <w:rsid w:val="008E65F2"/>
    <w:rsid w:val="008F6691"/>
    <w:rsid w:val="009008C0"/>
    <w:rsid w:val="009021D4"/>
    <w:rsid w:val="00920050"/>
    <w:rsid w:val="0093019C"/>
    <w:rsid w:val="00931D4B"/>
    <w:rsid w:val="00931EBD"/>
    <w:rsid w:val="00936769"/>
    <w:rsid w:val="009367F5"/>
    <w:rsid w:val="0094133F"/>
    <w:rsid w:val="00952BFC"/>
    <w:rsid w:val="009619B4"/>
    <w:rsid w:val="00963CA8"/>
    <w:rsid w:val="00967E45"/>
    <w:rsid w:val="00977A78"/>
    <w:rsid w:val="00987E31"/>
    <w:rsid w:val="0099406A"/>
    <w:rsid w:val="009A2D45"/>
    <w:rsid w:val="009A7346"/>
    <w:rsid w:val="009B76CD"/>
    <w:rsid w:val="009C520F"/>
    <w:rsid w:val="009C6825"/>
    <w:rsid w:val="009E04CE"/>
    <w:rsid w:val="009E1376"/>
    <w:rsid w:val="009E2DF6"/>
    <w:rsid w:val="009E661D"/>
    <w:rsid w:val="009E7B3F"/>
    <w:rsid w:val="009F7C8A"/>
    <w:rsid w:val="00A10CF9"/>
    <w:rsid w:val="00A13178"/>
    <w:rsid w:val="00A14FF0"/>
    <w:rsid w:val="00A312CD"/>
    <w:rsid w:val="00A32CE6"/>
    <w:rsid w:val="00A3373E"/>
    <w:rsid w:val="00A3636A"/>
    <w:rsid w:val="00A37420"/>
    <w:rsid w:val="00A37F17"/>
    <w:rsid w:val="00A42AA6"/>
    <w:rsid w:val="00A464F6"/>
    <w:rsid w:val="00A47CCE"/>
    <w:rsid w:val="00A56639"/>
    <w:rsid w:val="00A56D35"/>
    <w:rsid w:val="00A639C4"/>
    <w:rsid w:val="00A6454D"/>
    <w:rsid w:val="00A64831"/>
    <w:rsid w:val="00A7088C"/>
    <w:rsid w:val="00A7128A"/>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D3AC4"/>
    <w:rsid w:val="00AE2C16"/>
    <w:rsid w:val="00AE5642"/>
    <w:rsid w:val="00AE5D17"/>
    <w:rsid w:val="00AF0167"/>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1F6A"/>
    <w:rsid w:val="00B72965"/>
    <w:rsid w:val="00B74C3B"/>
    <w:rsid w:val="00B7708D"/>
    <w:rsid w:val="00B80D33"/>
    <w:rsid w:val="00B82E4D"/>
    <w:rsid w:val="00B83680"/>
    <w:rsid w:val="00B8507F"/>
    <w:rsid w:val="00BA4922"/>
    <w:rsid w:val="00BA4DD4"/>
    <w:rsid w:val="00BA7B93"/>
    <w:rsid w:val="00BB13EA"/>
    <w:rsid w:val="00BC2677"/>
    <w:rsid w:val="00BC4F57"/>
    <w:rsid w:val="00BD2AE4"/>
    <w:rsid w:val="00BD2B22"/>
    <w:rsid w:val="00BE50F4"/>
    <w:rsid w:val="00BE7884"/>
    <w:rsid w:val="00C0016C"/>
    <w:rsid w:val="00C11DC2"/>
    <w:rsid w:val="00C12399"/>
    <w:rsid w:val="00C12AC3"/>
    <w:rsid w:val="00C152B8"/>
    <w:rsid w:val="00C15AB7"/>
    <w:rsid w:val="00C16536"/>
    <w:rsid w:val="00C178B9"/>
    <w:rsid w:val="00C30CF6"/>
    <w:rsid w:val="00C368B6"/>
    <w:rsid w:val="00C47FE9"/>
    <w:rsid w:val="00C5504B"/>
    <w:rsid w:val="00C72982"/>
    <w:rsid w:val="00C85FE4"/>
    <w:rsid w:val="00C87D25"/>
    <w:rsid w:val="00CA0441"/>
    <w:rsid w:val="00CA5F17"/>
    <w:rsid w:val="00CB1FEE"/>
    <w:rsid w:val="00CB44F6"/>
    <w:rsid w:val="00CB5219"/>
    <w:rsid w:val="00CB52EB"/>
    <w:rsid w:val="00CB6F73"/>
    <w:rsid w:val="00CB72EF"/>
    <w:rsid w:val="00CD0A24"/>
    <w:rsid w:val="00CD12EF"/>
    <w:rsid w:val="00CD2200"/>
    <w:rsid w:val="00CD55EA"/>
    <w:rsid w:val="00CF10BC"/>
    <w:rsid w:val="00CF3C0C"/>
    <w:rsid w:val="00CF5590"/>
    <w:rsid w:val="00CF579B"/>
    <w:rsid w:val="00D101E2"/>
    <w:rsid w:val="00D13E8D"/>
    <w:rsid w:val="00D261C8"/>
    <w:rsid w:val="00D262FC"/>
    <w:rsid w:val="00D32FC9"/>
    <w:rsid w:val="00D33DFF"/>
    <w:rsid w:val="00D34BD4"/>
    <w:rsid w:val="00D35944"/>
    <w:rsid w:val="00D44056"/>
    <w:rsid w:val="00D45B6A"/>
    <w:rsid w:val="00D4706C"/>
    <w:rsid w:val="00D664EC"/>
    <w:rsid w:val="00D67A10"/>
    <w:rsid w:val="00D74B4E"/>
    <w:rsid w:val="00D836FF"/>
    <w:rsid w:val="00D9147C"/>
    <w:rsid w:val="00D92581"/>
    <w:rsid w:val="00DA2BA0"/>
    <w:rsid w:val="00DA31BA"/>
    <w:rsid w:val="00DA3A45"/>
    <w:rsid w:val="00DB4B29"/>
    <w:rsid w:val="00DC3B64"/>
    <w:rsid w:val="00DC6A53"/>
    <w:rsid w:val="00DD0FE7"/>
    <w:rsid w:val="00DD2CDF"/>
    <w:rsid w:val="00DD3C2E"/>
    <w:rsid w:val="00DD4849"/>
    <w:rsid w:val="00DE1F7E"/>
    <w:rsid w:val="00DE23D4"/>
    <w:rsid w:val="00DF2F32"/>
    <w:rsid w:val="00E00C74"/>
    <w:rsid w:val="00E13462"/>
    <w:rsid w:val="00E14E37"/>
    <w:rsid w:val="00E15A75"/>
    <w:rsid w:val="00E21E0F"/>
    <w:rsid w:val="00E220AB"/>
    <w:rsid w:val="00E22DAE"/>
    <w:rsid w:val="00E23EC3"/>
    <w:rsid w:val="00E246FD"/>
    <w:rsid w:val="00E261AA"/>
    <w:rsid w:val="00E30967"/>
    <w:rsid w:val="00E3598B"/>
    <w:rsid w:val="00E36E12"/>
    <w:rsid w:val="00E37622"/>
    <w:rsid w:val="00E51FB6"/>
    <w:rsid w:val="00E64F31"/>
    <w:rsid w:val="00E70D0C"/>
    <w:rsid w:val="00E7136F"/>
    <w:rsid w:val="00E75174"/>
    <w:rsid w:val="00E82CD6"/>
    <w:rsid w:val="00E93F87"/>
    <w:rsid w:val="00EA37E4"/>
    <w:rsid w:val="00EB6695"/>
    <w:rsid w:val="00EC5274"/>
    <w:rsid w:val="00ED48C8"/>
    <w:rsid w:val="00ED4C77"/>
    <w:rsid w:val="00ED7C2A"/>
    <w:rsid w:val="00EE6B70"/>
    <w:rsid w:val="00EF2572"/>
    <w:rsid w:val="00EF4C34"/>
    <w:rsid w:val="00F04755"/>
    <w:rsid w:val="00F0644D"/>
    <w:rsid w:val="00F06819"/>
    <w:rsid w:val="00F176B7"/>
    <w:rsid w:val="00F21635"/>
    <w:rsid w:val="00F34662"/>
    <w:rsid w:val="00F36E9D"/>
    <w:rsid w:val="00F403CE"/>
    <w:rsid w:val="00F4236A"/>
    <w:rsid w:val="00F45F54"/>
    <w:rsid w:val="00F50499"/>
    <w:rsid w:val="00F5199E"/>
    <w:rsid w:val="00F53556"/>
    <w:rsid w:val="00F56436"/>
    <w:rsid w:val="00F6231D"/>
    <w:rsid w:val="00F626BE"/>
    <w:rsid w:val="00F6514B"/>
    <w:rsid w:val="00F75810"/>
    <w:rsid w:val="00F7793D"/>
    <w:rsid w:val="00F8218A"/>
    <w:rsid w:val="00FA18C3"/>
    <w:rsid w:val="00FA49C7"/>
    <w:rsid w:val="00FA5E35"/>
    <w:rsid w:val="00FC362E"/>
    <w:rsid w:val="00FC549A"/>
    <w:rsid w:val="00FC5EB1"/>
    <w:rsid w:val="00FC60BC"/>
    <w:rsid w:val="00FC70BF"/>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paragraph" w:customStyle="1" w:styleId="Noras">
    <w:name w:val="Noras"/>
    <w:basedOn w:val="Normalny"/>
    <w:rsid w:val="00A64831"/>
    <w:pPr>
      <w:widowControl/>
      <w:suppressAutoHyphens/>
      <w:autoSpaceDE/>
      <w:autoSpaceDN/>
      <w:adjustRightInd/>
      <w:spacing w:before="240" w:after="60" w:line="360" w:lineRule="exact"/>
      <w:jc w:val="both"/>
    </w:pPr>
    <w:rPr>
      <w:rFonts w:ascii="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0668">
      <w:bodyDiv w:val="1"/>
      <w:marLeft w:val="0"/>
      <w:marRight w:val="0"/>
      <w:marTop w:val="0"/>
      <w:marBottom w:val="0"/>
      <w:divBdr>
        <w:top w:val="none" w:sz="0" w:space="0" w:color="auto"/>
        <w:left w:val="none" w:sz="0" w:space="0" w:color="auto"/>
        <w:bottom w:val="none" w:sz="0" w:space="0" w:color="auto"/>
        <w:right w:val="none" w:sz="0" w:space="0" w:color="auto"/>
      </w:divBdr>
    </w:div>
    <w:div w:id="237062193">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324627784">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892210">
      <w:bodyDiv w:val="1"/>
      <w:marLeft w:val="0"/>
      <w:marRight w:val="0"/>
      <w:marTop w:val="0"/>
      <w:marBottom w:val="0"/>
      <w:divBdr>
        <w:top w:val="none" w:sz="0" w:space="0" w:color="auto"/>
        <w:left w:val="none" w:sz="0" w:space="0" w:color="auto"/>
        <w:bottom w:val="none" w:sz="0" w:space="0" w:color="auto"/>
        <w:right w:val="none" w:sz="0" w:space="0" w:color="auto"/>
      </w:divBdr>
    </w:div>
    <w:div w:id="574125977">
      <w:bodyDiv w:val="1"/>
      <w:marLeft w:val="0"/>
      <w:marRight w:val="0"/>
      <w:marTop w:val="0"/>
      <w:marBottom w:val="0"/>
      <w:divBdr>
        <w:top w:val="none" w:sz="0" w:space="0" w:color="auto"/>
        <w:left w:val="none" w:sz="0" w:space="0" w:color="auto"/>
        <w:bottom w:val="none" w:sz="0" w:space="0" w:color="auto"/>
        <w:right w:val="none" w:sz="0" w:space="0" w:color="auto"/>
      </w:divBdr>
    </w:div>
    <w:div w:id="654455980">
      <w:bodyDiv w:val="1"/>
      <w:marLeft w:val="0"/>
      <w:marRight w:val="0"/>
      <w:marTop w:val="0"/>
      <w:marBottom w:val="0"/>
      <w:divBdr>
        <w:top w:val="none" w:sz="0" w:space="0" w:color="auto"/>
        <w:left w:val="none" w:sz="0" w:space="0" w:color="auto"/>
        <w:bottom w:val="none" w:sz="0" w:space="0" w:color="auto"/>
        <w:right w:val="none" w:sz="0" w:space="0" w:color="auto"/>
      </w:divBdr>
    </w:div>
    <w:div w:id="669912730">
      <w:bodyDiv w:val="1"/>
      <w:marLeft w:val="0"/>
      <w:marRight w:val="0"/>
      <w:marTop w:val="0"/>
      <w:marBottom w:val="0"/>
      <w:divBdr>
        <w:top w:val="none" w:sz="0" w:space="0" w:color="auto"/>
        <w:left w:val="none" w:sz="0" w:space="0" w:color="auto"/>
        <w:bottom w:val="none" w:sz="0" w:space="0" w:color="auto"/>
        <w:right w:val="none" w:sz="0" w:space="0" w:color="auto"/>
      </w:divBdr>
    </w:div>
    <w:div w:id="716509974">
      <w:bodyDiv w:val="1"/>
      <w:marLeft w:val="0"/>
      <w:marRight w:val="0"/>
      <w:marTop w:val="0"/>
      <w:marBottom w:val="0"/>
      <w:divBdr>
        <w:top w:val="none" w:sz="0" w:space="0" w:color="auto"/>
        <w:left w:val="none" w:sz="0" w:space="0" w:color="auto"/>
        <w:bottom w:val="none" w:sz="0" w:space="0" w:color="auto"/>
        <w:right w:val="none" w:sz="0" w:space="0" w:color="auto"/>
      </w:divBdr>
    </w:div>
    <w:div w:id="745416654">
      <w:bodyDiv w:val="1"/>
      <w:marLeft w:val="0"/>
      <w:marRight w:val="0"/>
      <w:marTop w:val="0"/>
      <w:marBottom w:val="0"/>
      <w:divBdr>
        <w:top w:val="none" w:sz="0" w:space="0" w:color="auto"/>
        <w:left w:val="none" w:sz="0" w:space="0" w:color="auto"/>
        <w:bottom w:val="none" w:sz="0" w:space="0" w:color="auto"/>
        <w:right w:val="none" w:sz="0" w:space="0" w:color="auto"/>
      </w:divBdr>
    </w:div>
    <w:div w:id="834686341">
      <w:bodyDiv w:val="1"/>
      <w:marLeft w:val="0"/>
      <w:marRight w:val="0"/>
      <w:marTop w:val="0"/>
      <w:marBottom w:val="0"/>
      <w:divBdr>
        <w:top w:val="none" w:sz="0" w:space="0" w:color="auto"/>
        <w:left w:val="none" w:sz="0" w:space="0" w:color="auto"/>
        <w:bottom w:val="none" w:sz="0" w:space="0" w:color="auto"/>
        <w:right w:val="none" w:sz="0" w:space="0" w:color="auto"/>
      </w:divBdr>
    </w:div>
    <w:div w:id="890455656">
      <w:bodyDiv w:val="1"/>
      <w:marLeft w:val="0"/>
      <w:marRight w:val="0"/>
      <w:marTop w:val="0"/>
      <w:marBottom w:val="0"/>
      <w:divBdr>
        <w:top w:val="none" w:sz="0" w:space="0" w:color="auto"/>
        <w:left w:val="none" w:sz="0" w:space="0" w:color="auto"/>
        <w:bottom w:val="none" w:sz="0" w:space="0" w:color="auto"/>
        <w:right w:val="none" w:sz="0" w:space="0" w:color="auto"/>
      </w:divBdr>
    </w:div>
    <w:div w:id="958342640">
      <w:bodyDiv w:val="1"/>
      <w:marLeft w:val="0"/>
      <w:marRight w:val="0"/>
      <w:marTop w:val="0"/>
      <w:marBottom w:val="0"/>
      <w:divBdr>
        <w:top w:val="none" w:sz="0" w:space="0" w:color="auto"/>
        <w:left w:val="none" w:sz="0" w:space="0" w:color="auto"/>
        <w:bottom w:val="none" w:sz="0" w:space="0" w:color="auto"/>
        <w:right w:val="none" w:sz="0" w:space="0" w:color="auto"/>
      </w:divBdr>
    </w:div>
    <w:div w:id="993332596">
      <w:bodyDiv w:val="1"/>
      <w:marLeft w:val="0"/>
      <w:marRight w:val="0"/>
      <w:marTop w:val="0"/>
      <w:marBottom w:val="0"/>
      <w:divBdr>
        <w:top w:val="none" w:sz="0" w:space="0" w:color="auto"/>
        <w:left w:val="none" w:sz="0" w:space="0" w:color="auto"/>
        <w:bottom w:val="none" w:sz="0" w:space="0" w:color="auto"/>
        <w:right w:val="none" w:sz="0" w:space="0" w:color="auto"/>
      </w:divBdr>
    </w:div>
    <w:div w:id="1210343908">
      <w:bodyDiv w:val="1"/>
      <w:marLeft w:val="0"/>
      <w:marRight w:val="0"/>
      <w:marTop w:val="0"/>
      <w:marBottom w:val="0"/>
      <w:divBdr>
        <w:top w:val="none" w:sz="0" w:space="0" w:color="auto"/>
        <w:left w:val="none" w:sz="0" w:space="0" w:color="auto"/>
        <w:bottom w:val="none" w:sz="0" w:space="0" w:color="auto"/>
        <w:right w:val="none" w:sz="0" w:space="0" w:color="auto"/>
      </w:divBdr>
    </w:div>
    <w:div w:id="1229346893">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307201115">
      <w:bodyDiv w:val="1"/>
      <w:marLeft w:val="0"/>
      <w:marRight w:val="0"/>
      <w:marTop w:val="0"/>
      <w:marBottom w:val="0"/>
      <w:divBdr>
        <w:top w:val="none" w:sz="0" w:space="0" w:color="auto"/>
        <w:left w:val="none" w:sz="0" w:space="0" w:color="auto"/>
        <w:bottom w:val="none" w:sz="0" w:space="0" w:color="auto"/>
        <w:right w:val="none" w:sz="0" w:space="0" w:color="auto"/>
      </w:divBdr>
    </w:div>
    <w:div w:id="1317538565">
      <w:bodyDiv w:val="1"/>
      <w:marLeft w:val="0"/>
      <w:marRight w:val="0"/>
      <w:marTop w:val="0"/>
      <w:marBottom w:val="0"/>
      <w:divBdr>
        <w:top w:val="none" w:sz="0" w:space="0" w:color="auto"/>
        <w:left w:val="none" w:sz="0" w:space="0" w:color="auto"/>
        <w:bottom w:val="none" w:sz="0" w:space="0" w:color="auto"/>
        <w:right w:val="none" w:sz="0" w:space="0" w:color="auto"/>
      </w:divBdr>
    </w:div>
    <w:div w:id="1342008442">
      <w:bodyDiv w:val="1"/>
      <w:marLeft w:val="0"/>
      <w:marRight w:val="0"/>
      <w:marTop w:val="0"/>
      <w:marBottom w:val="0"/>
      <w:divBdr>
        <w:top w:val="none" w:sz="0" w:space="0" w:color="auto"/>
        <w:left w:val="none" w:sz="0" w:space="0" w:color="auto"/>
        <w:bottom w:val="none" w:sz="0" w:space="0" w:color="auto"/>
        <w:right w:val="none" w:sz="0" w:space="0" w:color="auto"/>
      </w:divBdr>
    </w:div>
    <w:div w:id="1370885154">
      <w:bodyDiv w:val="1"/>
      <w:marLeft w:val="0"/>
      <w:marRight w:val="0"/>
      <w:marTop w:val="0"/>
      <w:marBottom w:val="0"/>
      <w:divBdr>
        <w:top w:val="none" w:sz="0" w:space="0" w:color="auto"/>
        <w:left w:val="none" w:sz="0" w:space="0" w:color="auto"/>
        <w:bottom w:val="none" w:sz="0" w:space="0" w:color="auto"/>
        <w:right w:val="none" w:sz="0" w:space="0" w:color="auto"/>
      </w:divBdr>
    </w:div>
    <w:div w:id="1398941888">
      <w:bodyDiv w:val="1"/>
      <w:marLeft w:val="0"/>
      <w:marRight w:val="0"/>
      <w:marTop w:val="0"/>
      <w:marBottom w:val="0"/>
      <w:divBdr>
        <w:top w:val="none" w:sz="0" w:space="0" w:color="auto"/>
        <w:left w:val="none" w:sz="0" w:space="0" w:color="auto"/>
        <w:bottom w:val="none" w:sz="0" w:space="0" w:color="auto"/>
        <w:right w:val="none" w:sz="0" w:space="0" w:color="auto"/>
      </w:divBdr>
    </w:div>
    <w:div w:id="1642736110">
      <w:bodyDiv w:val="1"/>
      <w:marLeft w:val="0"/>
      <w:marRight w:val="0"/>
      <w:marTop w:val="0"/>
      <w:marBottom w:val="0"/>
      <w:divBdr>
        <w:top w:val="none" w:sz="0" w:space="0" w:color="auto"/>
        <w:left w:val="none" w:sz="0" w:space="0" w:color="auto"/>
        <w:bottom w:val="none" w:sz="0" w:space="0" w:color="auto"/>
        <w:right w:val="none" w:sz="0" w:space="0" w:color="auto"/>
      </w:divBdr>
    </w:div>
    <w:div w:id="1707944185">
      <w:bodyDiv w:val="1"/>
      <w:marLeft w:val="0"/>
      <w:marRight w:val="0"/>
      <w:marTop w:val="0"/>
      <w:marBottom w:val="0"/>
      <w:divBdr>
        <w:top w:val="none" w:sz="0" w:space="0" w:color="auto"/>
        <w:left w:val="none" w:sz="0" w:space="0" w:color="auto"/>
        <w:bottom w:val="none" w:sz="0" w:space="0" w:color="auto"/>
        <w:right w:val="none" w:sz="0" w:space="0" w:color="auto"/>
      </w:divBdr>
    </w:div>
    <w:div w:id="200481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2F961-8354-4C67-B93C-91A88297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12</Pages>
  <Words>4081</Words>
  <Characters>24487</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53</cp:revision>
  <cp:lastPrinted>2025-03-20T11:04:00Z</cp:lastPrinted>
  <dcterms:created xsi:type="dcterms:W3CDTF">2024-01-17T13:39:00Z</dcterms:created>
  <dcterms:modified xsi:type="dcterms:W3CDTF">2025-08-13T07:09:00Z</dcterms:modified>
</cp:coreProperties>
</file>